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V228.60 - Windows Compact</w:t>
      </w:r>
    </w:p>
    <w:p>
      <w:r>
        <w:t>Version 7.9.17 - Auteur : Abdelhalim Talbi</w:t>
      </w:r>
    </w:p>
    <w:p>
      <w:pPr>
        <w:pStyle w:val="Heading1"/>
      </w:pPr>
      <w:r>
        <w:t>Constat technique</w:t>
      </w:r>
    </w:p>
    <w:p>
      <w:r>
        <w:t>L endpoint /api/v1/operations/jobs?limit=200 retourne au maximum 200 entrees. La pagination Tkinter existante est locale. Une pagination serveur necessite un contrat API documente avec ordre stable, curseur et filtrage.</w:t>
      </w:r>
    </w:p>
    <w:p>
      <w:pPr>
        <w:pStyle w:val="Heading1"/>
      </w:pPr>
      <w:r>
        <w:t>Changements</w:t>
      </w:r>
    </w:p>
    <w:p>
      <w:r>
        <w:t>File de retour des requetes non bloquante ; garde de generation pour les reponses obsoletes ; indication explicite de la limite de consultation et du caractere non exhaustif des donnees.</w:t>
      </w:r>
    </w:p>
    <w:p>
      <w:pPr>
        <w:pStyle w:val="Heading1"/>
      </w:pPr>
      <w:r>
        <w:t>Architecture</w:t>
      </w:r>
    </w:p>
    <w:p>
      <w:r>
        <w:t>Client Tkinter -&gt; adaptateur HTTPS lecture seule -&gt; API OperationsView -&gt; registre serveur. Aucun lancement de migration ni modification ACL depuis le client.</w:t>
      </w:r>
    </w:p>
    <w:p>
      <w:pPr>
        <w:pStyle w:val="Heading1"/>
      </w:pPr>
      <w:r>
        <w:t>Qualification</w:t>
      </w:r>
    </w:p>
    <w:p>
      <w:r>
        <w:t>6 tests unitaires V228.60 executes avec succes sous Linux. Syntaxe Python validee. Windows natif, EXE portable et installateur non qualifies. Aucune capture reelle Windows disponible.</w:t>
      </w:r>
    </w:p>
    <w:p>
      <w:pPr>
        <w:pStyle w:val="Heading1"/>
      </w:pPr>
      <w:r>
        <w:t>Suite</w:t>
      </w:r>
    </w:p>
    <w:p>
      <w:r>
        <w:t>Definir et tester une API paginee cote serveur (cursor/next_cursor, ordre stable, limites, recherche, erreurs et isolation des snapshots), puis integrer la navigation asynchrone dans le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