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ODMM V228.69 — Windows Compact</w:t>
      </w:r>
    </w:p>
    <w:p>
      <w:r>
        <w:t>Guide technique de livraison — Auteur : Abdelhalim Talbi</w:t>
      </w:r>
    </w:p>
    <w:p>
      <w:pPr>
        <w:pStyle w:val="Heading2"/>
      </w:pPr>
      <w:r>
        <w:t>Objectif</w:t>
      </w:r>
    </w:p>
    <w:p>
      <w:r>
        <w:t>Industrialiser la compilation native Windows via un script CMD unique et un workflow Windows Server 2022.</w:t>
      </w:r>
    </w:p>
    <w:p>
      <w:pPr>
        <w:pStyle w:val="Heading2"/>
      </w:pPr>
      <w:r>
        <w:t>Processus</w:t>
      </w:r>
    </w:p>
    <w:p>
      <w:r>
        <w:t>1. Installation de Python 3.11 x64 et Inno Setup 6. 2. Installation des dépendances Python épinglées. 3. Contrôles préalables. 4. Compilation portable via PyInstaller. 5. Compilation de l’installateur via Inno Setup. 6. Vérification PE et SHA-256. 7. Publication dans binary/. 8. Archivage des artefacts du runner.</w:t>
      </w:r>
    </w:p>
    <w:p>
      <w:pPr>
        <w:pStyle w:val="Heading2"/>
      </w:pPr>
      <w:r>
        <w:t>Arborescence de sortie</w:t>
      </w:r>
    </w:p>
    <w:p>
      <w:r>
        <w:t>binary/portable/ODMM-Compact.exe ; binary/installer/ODMM-Compact-Setup-V7.9.25.exe ; binary/BUILD-STATUS.json ; binary/SHA256-WINDOWS.json.</w:t>
      </w:r>
    </w:p>
    <w:p>
      <w:pPr>
        <w:pStyle w:val="Heading2"/>
      </w:pPr>
      <w:r>
        <w:t>Utilisation Windows</w:t>
      </w:r>
    </w:p>
    <w:p>
      <w:r>
        <w:t>Depuis la racine du dépôt : 03-Build-Installation\BUILD-WINDOWS-COMPACT.cmd. Dans GitHub Actions : lancer manuellement le workflow ODMM Windows Compact native build.</w:t>
      </w:r>
    </w:p>
    <w:p>
      <w:pPr>
        <w:pStyle w:val="Heading2"/>
      </w:pPr>
      <w:r>
        <w:t>Qualification</w:t>
      </w:r>
    </w:p>
    <w:p>
      <w:r>
        <w:t>3 tests de contrat exécutés et réussis sous Linux. Aucune compilation Windows native ni installation Windows 10/11 exécutée dans cet environnement. Aucun EXE réel dans cette archive.</w:t>
      </w:r>
    </w:p>
    <w:p>
      <w:pPr>
        <w:pStyle w:val="Heading2"/>
      </w:pPr>
      <w:r>
        <w:t>Points de vigilance</w:t>
      </w:r>
    </w:p>
    <w:p>
      <w:r>
        <w:t>Le workflow doit être exécuté sur un runner Windows autorisé. Les artefacts de CI doivent être téléchargés et intégrés au ZIP cumulatif après validation. La signature Authenticode et les tests de démarrage/installation restent à réaliser.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