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ODMM V228.51 — Fiabilisation de la supervision Windows</w:t>
      </w:r>
    </w:p>
    <w:p>
      <w:r>
        <w:t>Auteur : Abdelhalim Talbi</w:t>
      </w:r>
    </w:p>
    <w:p>
      <w:pPr>
        <w:pStyle w:val="Heading1"/>
      </w:pPr>
      <w:r>
        <w:t>Synthèse des modifications</w:t>
      </w:r>
    </w:p>
    <w:p>
      <w:r>
        <w:t>Le client Windows Compact affiche désormais des diagnostics réseau, HTTP, TLS et contrat API explicites sans reproduire les messages bruts potentiellement sensibles. Les jetons ne figurent pas dans les diagnostics.</w:t>
      </w:r>
    </w:p>
    <w:p>
      <w:pPr>
        <w:pStyle w:val="Heading1"/>
      </w:pPr>
      <w:r>
        <w:t>Parcours de consultation</w:t>
      </w:r>
    </w:p>
    <w:p>
      <w:r>
        <w:t>1. Ouvrir ODMM Compact. 2. Indiquer le serveur ODMM et le jeton API. 3. Cliquer sur Actualiser les jobs. 4. Utiliser la recherche, le filtre par état et le tri des colonnes. 5. Sélectionner une migration pour lire sa fiche. Aucune migration ne peut être lancée depuis ce client.</w:t>
      </w:r>
    </w:p>
    <w:p>
      <w:pPr>
        <w:pStyle w:val="Heading1"/>
      </w:pPr>
      <w:r>
        <w:t>Compilation et installation Windows</w:t>
      </w:r>
    </w:p>
    <w:p>
      <w:r>
        <w:t>Sur Windows 10/11 x64, exécuter 03-Build-Installation/BUILD-WINDOWS-COMPACT.cmd. Le script requiert Python 3.10+ x64 et installe PyInstaller 6 dans un environnement isolé. Inno Setup 6 est requis pour produire le programme d’installation. La variable ODMM_WHEELHOUSE permet une installation hors ligne des paquets Python.</w:t>
      </w:r>
    </w:p>
    <w:p>
      <w:pPr>
        <w:pStyle w:val="Heading1"/>
      </w:pPr>
      <w:r>
        <w:t>Architecture et flux</w:t>
      </w:r>
    </w:p>
    <w:p>
      <w:r>
        <w:t>Interface Tkinter -&gt; worker asynchrone -&gt; client API GET /api/v1/operations/jobs -&gt; normalisation du contrat -&gt; validation des identifiants -&gt; affichage lecture seule. Erreur réseau/HTTP/TLS -&gt; diagnostic filtré -&gt; barre de statut; les données précédentes sont conservées.</w:t>
      </w:r>
    </w:p>
    <w:p>
      <w:pPr>
        <w:pStyle w:val="Heading1"/>
      </w:pPr>
      <w:r>
        <w:t>Tests et limites</w:t>
      </w:r>
    </w:p>
    <w:p>
      <w:r>
        <w:t>9 tests ciblés réussis sur Linux. Analyse syntaxique du client Tkinter réussie. Aucune compilation PE Windows, installation Windows ni capture réelle n’a été effectuée dans cet environnement. Les captures fictives ne sont pas présentées comme réelles.</w:t>
      </w:r>
    </w:p>
    <w:p>
      <w:pPr>
        <w:pStyle w:val="Heading1"/>
      </w:pPr>
      <w:r>
        <w:t>Perspectives</w:t>
      </w:r>
    </w:p>
    <w:p>
      <w:r>
        <w:t>Qualification sur Windows 10/11, test de lancement EXE et installateur, réduction des scripts historiques après analyse des imports et optimisation de la navigation et des diagnostics de connexion.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ODMM | Guide de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