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V228.76 — Qualification Windows</w:t>
      </w:r>
    </w:p>
    <w:p>
      <w:r>
        <w:t>Auteur : Abdelhalim Talbi</w:t>
      </w:r>
    </w:p>
    <w:p>
      <w:r>
        <w:t>Objet : renforcer le contrôle des preuves avant la publication de l’archive Windows qualifiée.</w:t>
      </w:r>
    </w:p>
    <w:p>
      <w:r>
        <w:t>La version de packaging cible est 7.9.31.</w:t>
      </w:r>
    </w:p>
    <w:p>
      <w:r>
        <w:t>La compilation Windows native n’a pas été exécutée dans cet environnement. Aucun EXE Windows réel n’est inclus.</w:t>
      </w:r>
    </w:p>
    <w:p>
      <w:r>
        <w:t>Pipeline : checkout -&gt; prérequis -&gt; compilation portable -&gt; Inno Setup -&gt; vérification -&gt; démarrage -&gt; installation/désinstallation -&gt; contrôle des preuves -&gt; packaging.</w:t>
      </w:r>
    </w:p>
    <w:p>
      <w:r>
        <w:t>Le script unique BUILD-WINDOWS-COMPACT.cmd reste le point d’entrée local.</w:t>
      </w:r>
    </w:p>
    <w:p>
      <w:r>
        <w:t>Critères de publication : les deux exécutables présents, validation du release, rapport d’installation/désinstallation positif, provenance runner disponible.</w:t>
      </w:r>
    </w:p>
    <w:p>
      <w:r>
        <w:t>Résultats attendus (non exécutés ici) : binary/portable/ODMM-Compact.exe et binary/installer/ODMM-Compact-Setup-V7.9.31.exe.</w:t>
      </w:r>
    </w:p>
    <w:p>
      <w:r>
        <w:t>Exemple fictif, non preuve : rapport WINDOWS-INSTALL-SMOKE.json avec passed=true, installed=true, uninstalled=true.</w:t>
      </w:r>
    </w:p>
    <w:p>
      <w:r>
        <w:t>Limites : ni test graphique réel, ni installation Windows 10/11, ni signature Authenticode validée.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