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V29.0</w:t>
      </w:r>
    </w:p>
    <w:p>
      <w:r>
        <w:t>Dossier de qualification et de packaging Windows — 17 octobre 2026</w:t>
      </w:r>
    </w:p>
    <w:p>
      <w:pPr>
        <w:pStyle w:val="Heading1"/>
      </w:pPr>
      <w:r>
        <w:t>Portée</w:t>
      </w:r>
    </w:p>
    <w:p>
      <w:r>
        <w:t>V29.0 renforce la chaîne de génération Windows Qt. Cette livraison est un candidat source : aucun exécutable Windows n’a été construit ou lancé dans cet environnement Linux.</w:t>
      </w:r>
    </w:p>
    <w:p>
      <w:pPr>
        <w:pStyle w:val="Heading1"/>
      </w:pPr>
      <w:r>
        <w:t>Architecture</w:t>
      </w:r>
    </w:p>
    <w:p>
      <w:r>
        <w:t>BUILD-WINDOWS.cmd -&gt; bootstrap-and-build.ps1 -&gt; preflight -&gt; venv et dépendances -&gt; tests -&gt; PyInstaller -&gt; smoke GUI -&gt; ZIP portable -&gt; Inno Setup -&gt; manifeste SHA-256 -&gt; vérification finale.</w:t>
      </w:r>
    </w:p>
    <w:p>
      <w:pPr>
        <w:pStyle w:val="Heading1"/>
      </w:pPr>
      <w:r>
        <w:t>Sécurité ZIP portable</w:t>
      </w:r>
    </w:p>
    <w:p>
      <w:r>
        <w:t>Le script de construction refuse les chemins absolus, les traversées ../ et les doublons de noms sans tenir compte de la casse. Il décompresse chaque entrée pour détecter des données compressées invalides et contrôle la taille de l’exécutable.</w:t>
      </w:r>
    </w:p>
    <w:p>
      <w:pPr>
        <w:pStyle w:val="Heading1"/>
      </w:pPr>
      <w:r>
        <w:t>Installateur</w:t>
      </w:r>
    </w:p>
    <w:p>
      <w:r>
        <w:t>Après ISCC, la construction vérifie désormais que le Setup.exe attendu existe et possède une taille minimale. Le contrôle PE et le smoke test de l’exécutable PyInstaller étaient déjà présents.</w:t>
      </w:r>
    </w:p>
    <w:p>
      <w:pPr>
        <w:pStyle w:val="Heading1"/>
      </w:pPr>
      <w:r>
        <w:t>Commande Windows</w:t>
      </w:r>
    </w:p>
    <w:p>
      <w:r>
        <w:t>Depuis la racine du projet : 02-Compilation\BUILD-WINDOWS.cmd. Résultats attendus (EXEMPLE NON EXÉCUTÉ) : release\OpenRemoteStudio-V29.0-Windows-Portable.zip et release\OpenRemoteStudio-V29.0-Windows-Setup.exe. L’installation Python/Inno Setup via winget peut nécessiter un accès Internet.</w:t>
      </w:r>
    </w:p>
    <w:p>
      <w:pPr>
        <w:pStyle w:val="Heading1"/>
      </w:pPr>
      <w:r>
        <w:t>Tests et limites</w:t>
      </w:r>
    </w:p>
    <w:p>
      <w:r>
        <w:t>Trois nouveaux tests statiques contrôlent les garde-fous de packaging. Les tests PySide6 ignorés ne constituent pas une validation graphique. Vérifier sur Windows 10/11 x64 le lancement, les dépendances, les transferts SFTP et le programme de désinstallation.</w:t>
      </w:r>
    </w:p>
    <w:p>
      <w:pPr>
        <w:pStyle w:val="Heading1"/>
      </w:pPr>
      <w:r>
        <w:t>Ergonomie et dette technique</w:t>
      </w:r>
    </w:p>
    <w:p>
      <w:r>
        <w:t>Le principal risque restant est la coexistence du code historique Tkinter et du produit Qt distribué. La priorité est de consolider les fonctionnalités dans Qt, et non de créer une troisième interface. Aucune capture Windows réelle n’est disponible pour cette version.</w:t>
      </w:r>
    </w:p>
    <w:p>
      <w:pPr>
        <w:pStyle w:val="Heading1"/>
      </w:pPr>
      <w:r>
        <w:t>Auteur</w:t>
      </w:r>
    </w:p>
    <w:p>
      <w:r>
        <w:t>Abdelhalim Talbi</w:t>
      </w:r>
    </w:p>
    <w:p>
      <w:pPr>
        <w:pStyle w:val="Heading1"/>
      </w:pPr>
      <w:r>
        <w:t>Organigramme de livraison (schéma explicatif)</w:t>
      </w:r>
    </w:p>
    <w:p>
      <w:r>
        <w:t>↓  Sources et manifestes</w:t>
      </w:r>
    </w:p>
    <w:p>
      <w:r>
        <w:t>↓  Préflight Windows / environnement</w:t>
      </w:r>
    </w:p>
    <w:p>
      <w:r>
        <w:t>↓  Tests Python et Qt</w:t>
      </w:r>
    </w:p>
    <w:p>
      <w:r>
        <w:t>↓  PyInstaller + contrôle PE</w:t>
      </w:r>
    </w:p>
    <w:p>
      <w:r>
        <w:t>↓  Smoke test graphique</w:t>
      </w:r>
    </w:p>
    <w:p>
      <w:r>
        <w:t>↓  Portable ZIP + contrôle des entrées</w:t>
      </w:r>
    </w:p>
    <w:p>
      <w:r>
        <w:t>↓  Inno Setup + contrôle Setup.exe</w:t>
      </w:r>
    </w:p>
    <w:p>
      <w:r>
        <w:t>↓  Empreintes et qualification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Dossier technique V29.0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