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 dossier technique V29.3</w:t>
      </w:r>
    </w:p>
    <w:p>
      <w:r>
        <w:t>Auteur : Abdelhalim Talbi | 18 octobre 2026 | Candidate source</w:t>
      </w:r>
    </w:p>
    <w:p>
      <w:pPr>
        <w:pStyle w:val="Heading1"/>
      </w:pPr>
      <w:r>
        <w:t>Objectif</w:t>
      </w:r>
    </w:p>
    <w:p>
      <w:r>
        <w:t>Garantir l’invalidation des callbacks SFTP avant l’arrêt des processus auxiliaires et la destruction de l’onglet Qt.</w:t>
      </w:r>
    </w:p>
    <w:p>
      <w:pPr>
        <w:pStyle w:val="Heading1"/>
      </w:pPr>
      <w:r>
        <w:t>Analyse du défaut</w:t>
      </w:r>
    </w:p>
    <w:p>
      <w:r>
        <w:t>Dans V29.2, le code fermait les processus auxiliaires avant de signaler l’annulation des transferts SFTP. Des callbacks pouvaient donc encore cibler un onglet en cours de fermeture.</w:t>
      </w:r>
    </w:p>
    <w:p>
      <w:pPr>
        <w:pStyle w:val="Heading1"/>
      </w:pPr>
      <w:r>
        <w:t>Séquence corrigée</w:t>
      </w:r>
    </w:p>
    <w:p>
      <w:r>
        <w:t>1. Arrêt et attente des threads PTY. 2. Si un PTY ne s’arrête pas, conserver l’onglet sans annuler SFTP. 3. Marquer SFTP en fermeture et annuler les transferts. 4. Arrêter les processus auxiliaires. 5. Retirer et détruire l’onglet.</w:t>
      </w:r>
    </w:p>
    <w:p>
      <w:pPr>
        <w:pStyle w:val="Heading1"/>
      </w:pPr>
      <w:r>
        <w:t>Architecture — schéma logique illustratif</w:t>
      </w:r>
    </w:p>
    <w:p>
      <w:r>
        <w:t>Onglet Qt → PTY stop/attente → SFTP cancel + invalidation → processus auxiliaires → deleteLater. Schéma descriptif, non capture réelle.</w:t>
      </w:r>
    </w:p>
    <w:p>
      <w:pPr>
        <w:pStyle w:val="Heading1"/>
      </w:pPr>
      <w:r>
        <w:t>Tests</w:t>
      </w:r>
    </w:p>
    <w:p>
      <w:r>
        <w:t>Deux contrats statiques supplémentaires vérifient l’ordre de fermeture et le maintien de l’onglet en cas de refus du PTY. La suite Python complète est exécutée dans l’environnement disponible.</w:t>
      </w:r>
    </w:p>
    <w:p>
      <w:pPr>
        <w:pStyle w:val="Heading1"/>
      </w:pPr>
      <w:r>
        <w:t>Limites et recette Windows</w:t>
      </w:r>
    </w:p>
    <w:p>
      <w:r>
        <w:t>PySide6 non disponible ici. Les tests Qt réels, l’ouverture SSH/SFTP sur serveurs, les fermetures concurrentes, la compilation Setup.exe et Portable.zip restent à qualifier sur Windows.</w:t>
      </w:r>
    </w:p>
    <w:p>
      <w:pPr>
        <w:pStyle w:val="Heading1"/>
      </w:pPr>
      <w:r>
        <w:t>Compilation attendue</w:t>
      </w:r>
    </w:p>
    <w:p>
      <w:r>
        <w:t>Sur Windows, lancer 02-Compilation\BUILD-WINDOWS.cmd depuis une console cmd. Résultat attendu (non observé ici) : installateur Inno Setup et ZIP portable, puis contrôle de démarrage sur poste propre.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