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V30.4</w:t>
      </w:r>
    </w:p>
    <w:p>
      <w:r>
        <w:t>Qualification des artefacts Windows — Auteur : Abdelhalim Talbi</w:t>
      </w:r>
    </w:p>
    <w:p>
      <w:pPr>
        <w:pStyle w:val="Heading1"/>
      </w:pPr>
      <w:r>
        <w:t>Objectif et périmètre</w:t>
      </w:r>
    </w:p>
    <w:p>
      <w:r>
        <w:t>Contrôler la structure des exécutables Windows et le contenu réel de l’archive portable avant publication.</w:t>
      </w:r>
    </w:p>
    <w:p>
      <w:r>
        <w:t>Les contrôles ne remplacent pas une exécution sur Windows 10/11.</w:t>
      </w:r>
    </w:p>
    <w:p>
      <w:pPr>
        <w:pStyle w:val="Heading1"/>
      </w:pPr>
      <w:r>
        <w:t>Architecture de compilation</w:t>
      </w:r>
    </w:p>
    <w:p>
      <w:r>
        <w:t>BUILD-WINDOWS.cmd → bootstrap-and-build.ps1 → build-windows.ps1 → PyInstaller → validation GUI → archive portable → Inno Setup → contrôle structurel indépendant → publication atomique.</w:t>
      </w:r>
    </w:p>
    <w:p>
      <w:r>
        <w:t>Les fichiers restent dans Binary/.staging-V30.4-&lt;GUID&gt; jusqu’à la réussite des contrôles ; la version publiée est Binary/V30.4/.</w:t>
      </w:r>
    </w:p>
    <w:p>
      <w:pPr>
        <w:pStyle w:val="Heading1"/>
      </w:pPr>
      <w:r>
        <w:t>Nouveau contrôle indépendant</w:t>
      </w:r>
    </w:p>
    <w:p>
      <w:r>
        <w:t>Application/windows/verify-binary-artifacts.py contrôle les en-têtes MZ/PE, la présence de l’exécutable dans le ZIP, les collisions de chemins et l’intégrité de l’archive.</w:t>
      </w:r>
    </w:p>
    <w:p>
      <w:r>
        <w:t>Pour la distribution onedir, le contrôle exige le plugin qwindows.dll et une DLL Python. Le mode onefile ne requiert pas ces fichiers externes.</w:t>
      </w:r>
    </w:p>
    <w:p>
      <w:r>
        <w:t>Le script PowerShell invoque ce contrôle après le smoke-test et avant la publication.</w:t>
      </w:r>
    </w:p>
    <w:p>
      <w:pPr>
        <w:pStyle w:val="Heading1"/>
      </w:pPr>
      <w:r>
        <w:t>Commande de compilation</w:t>
      </w:r>
    </w:p>
    <w:p>
      <w:r>
        <w:t>Depuis la racine du ZIP extrait, sous Windows 10/11 x64 : 02-Compilation\BUILD-WINDOWS.cmd</w:t>
      </w:r>
    </w:p>
    <w:p>
      <w:r>
        <w:t>Sorties attendues après compilation réelle : Binary\V30.4\Installer\OpenRemoteStudio-V30.4-Windows-Setup.exe et Binary\V30.4\Portable\OpenRemoteStudio-V30.4-Windows-Portable.zip.</w:t>
      </w:r>
    </w:p>
    <w:p>
      <w:pPr>
        <w:pStyle w:val="Heading1"/>
      </w:pPr>
      <w:r>
        <w:t>Tests et limites</w:t>
      </w:r>
    </w:p>
    <w:p>
      <w:r>
        <w:t>Les tests de structure sont exécutables sans Windows à partir de fichiers PE synthétiques. Ces données de test sont fictives et ne constituent pas des binaires utilisables.</w:t>
      </w:r>
    </w:p>
    <w:p>
      <w:r>
        <w:t>Aucun installateur Windows n’a été compilé dans cet environnement Linux ; aucune capture réelle Windows n’est disponible.</w:t>
      </w:r>
    </w:p>
    <w:p>
      <w:r>
        <w:t>Recette Windows restant à faire : installer/désinstaller, lancer portable, tester SSH, SFTP, onglets, fermeture et permissions.</w:t>
      </w:r>
    </w:p>
    <w:p>
      <w:pPr>
        <w:pStyle w:val="Heading1"/>
      </w:pPr>
      <w:r>
        <w:t>Mesures de sécurité et maintenance</w:t>
      </w:r>
    </w:p>
    <w:p>
      <w:r>
        <w:t>Le contrôle rejette les ZIP corrompus, chemins non sûrs, collisions de noms et exécutables non PE.</w:t>
      </w:r>
    </w:p>
    <w:p>
      <w:r>
        <w:t>La publication d’une version déjà existante est interdite par défaut ; les artefacts d’une compilation échouée restent dans le staging pour diagnostic.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| Dossier technique V30.4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