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v40.5 — Addendum</w:t>
      </w:r>
    </w:p>
    <w:p>
      <w:r>
        <w:t>Auteur : Abdelhalim Talbi</w:t>
      </w:r>
    </w:p>
    <w:p>
      <w:r>
        <w:t>Ouvrir État sauvegardes, puis Exporter une copie vérifiable. Vérifier le fichier téléchargé.</w:t>
      </w:r>
    </w:p>
    <w:p>
      <w:r>
        <w:t>Pour restaurer : choisir Restaurer une copie vérifiable, sélectionner le JSON, attendre la vérification SHA256, puis confirmer le remplacement.</w:t>
      </w:r>
    </w:p>
    <w:p>
      <w:r>
        <w:t>Un fichier invalide, modifié ou supérieur à 25 Mio est refusé. La restauration annule les modifications non enregistrées : exporter préalablement.</w:t>
      </w:r>
    </w:p>
    <w:p>
      <w:r>
        <w:t>Architecture : UI main.js -&gt; recovery-integrity-v403.js -&gt; Web Crypto SHA-256 -&gt; téléchargement JSON.</w:t>
      </w:r>
    </w:p>
    <w:p>
      <w:r>
        <w:t>Import : File API -&gt; limite de taille -&gt; parse JSON -&gt; verifyRecoveryRecord -&gt; restore(graph) -&gt; validateZones -&gt; validateSanImport -&gt; confirmation utilisateur -&gt; application de l’état.</w:t>
      </w:r>
    </w:p>
    <w:p>
      <w:r>
        <w:t>Les sauvegardes exportées sont distinctes du stockage local et leur téléchargement ne garantit pas la persistance sur disque.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