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v39.7 — Presentation et perimetre</w:t>
      </w:r>
    </w:p>
    <w:p>
      <w:r>
        <w:t>Auteur : Abdelhalim Talbi</w:t>
      </w:r>
    </w:p>
    <w:p>
      <w:pPr>
        <w:pStyle w:val="Heading1"/>
      </w:pPr>
      <w:r>
        <w:t>Description et procedure</w:t>
      </w:r>
    </w:p>
    <w:p>
      <w:r>
        <w:t>La v39.7 ajoute une protection des raccourcis clavier pendant la saisie. Les livrables sont des sources; la qualification native Windows reste non realisee.</w:t>
      </w:r>
    </w:p>
    <w:p>
      <w:pPr>
        <w:pStyle w:val="Heading1"/>
      </w:pPr>
      <w:r>
        <w:t>Limites de qualification</w:t>
      </w:r>
    </w:p>
    <w:p>
      <w:r>
        <w:t>Compilation Windows et captures reelles non effectuees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