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Périmètre et limites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La v40.3 apporte un module indépendant de snapshots JSON avec SHA256 et politique de rétention. Il n’est pas connecté automatiquement à l’interface utilisateur. Aucun test Windows natif n’a été effectué.</w:t>
      </w:r>
    </w:p>
    <w:p>
      <w:pPr>
        <w:pStyle w:val="Heading1"/>
      </w:pPr>
      <w:r>
        <w:t>Organigramme conceptuel</w:t>
      </w:r>
    </w:p>
    <w:p>
      <w:pPr>
        <w:pStyle w:val="ListBullet"/>
      </w:pPr>
      <w:r>
        <w:t>Entrée : diagramme JSON</w:t>
      </w:r>
    </w:p>
    <w:p>
      <w:pPr>
        <w:pStyle w:val="ListBullet"/>
      </w:pPr>
      <w:r>
        <w:t>Création de snapshot SHA256</w:t>
      </w:r>
    </w:p>
    <w:p>
      <w:pPr>
        <w:pStyle w:val="ListBullet"/>
      </w:pPr>
      <w:r>
        <w:t>Conservation explicite par l’appelant</w:t>
      </w:r>
    </w:p>
    <w:p>
      <w:pPr>
        <w:pStyle w:val="ListBullet"/>
      </w:pPr>
      <w:r>
        <w:t>Vérification de l’empreinte</w:t>
      </w:r>
    </w:p>
    <w:p>
      <w:pPr>
        <w:pStyle w:val="ListBullet"/>
      </w:pPr>
      <w:r>
        <w:t>Restauration contrôlée après validation</w:t>
      </w:r>
    </w:p>
    <w:p>
      <w:pPr>
        <w:pStyle w:val="Heading1"/>
      </w:pPr>
      <w:r>
        <w:t>Limites de qualification</w:t>
      </w:r>
    </w:p>
    <w:p>
      <w:r>
        <w:t>Schéma et commandes illustratifs. Aucune capture Windows native ni compilation d’EXE réalisée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