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v41.4 — Portée et décisions</w:t>
      </w:r>
    </w:p>
    <w:p>
      <w:r>
        <w:t>Auteur : Abdelhalim Talbi. Version documentaire 41.4.</w:t>
      </w:r>
    </w:p>
    <w:p>
      <w:pPr>
        <w:pStyle w:val="Heading2"/>
      </w:pPr>
      <w:r>
        <w:t>Objectif</w:t>
      </w:r>
    </w:p>
    <w:p>
      <w:r>
        <w:t>OpenVisio v41.4 poursuit la consolidation des transactions documentaires et de la cohérence du routage. Le code existant est conservé uniquement lorsqu’il fournit un comportement vérifiable.</w:t>
      </w:r>
    </w:p>
    <w:p>
      <w:pPr>
        <w:pStyle w:val="Heading2"/>
      </w:pPr>
      <w:r>
        <w:t>Modification effective</w:t>
      </w:r>
    </w:p>
    <w:p>
      <w:r>
        <w:t>Une révision monotone est associée en mémoire à chaque document racine par WeakMap. commitDocumentState incrémente cette révision après publication. Le champ n’est jamais ajouté au JSON sauvegardé.</w:t>
      </w:r>
    </w:p>
    <w:p>
      <w:pPr>
        <w:pStyle w:val="Heading2"/>
      </w:pPr>
      <w:r>
        <w:t>Sécurité</w:t>
      </w:r>
    </w:p>
    <w:p>
      <w:r>
        <w:t>Une transaction refusée par le validateur ne modifie ni le document original ni sa révision. Le cache des routes demeure conservateur : une révision du document ne garantit pas à elle seule que la Map des routes est inchangée.</w:t>
      </w:r>
    </w:p>
    <w:p>
      <w:pPr>
        <w:pStyle w:val="Heading2"/>
      </w:pPr>
      <w:r>
        <w:t>Exemple fictif, non exécuté dans une interface Windows</w:t>
      </w:r>
    </w:p>
    <w:p>
      <w:r>
        <w:t>Document initial : nodes=[] et révision 0. Après commitDocumentState(document,{nodes:[{id:"sw1"}]}), la révision attendue est 1. La sérialisation JSON ne contient pas de propriété revision.</w:t>
      </w:r>
    </w:p>
    <w:p>
      <w:pPr>
        <w:pStyle w:val="Heading2"/>
      </w:pPr>
      <w:r>
        <w:t>Commandes de qualification</w:t>
      </w:r>
    </w:p>
    <w:p>
      <w:r>
        <w:t>Depuis application : node --test tests/document-revision-v414.test.mjs ; puis node --test tests/*.test.mjs. Résultat attendu : exit code 0 et aucun test échoué.</w:t>
      </w:r>
    </w:p>
    <w:p>
      <w:pPr>
        <w:pStyle w:val="Heading2"/>
      </w:pPr>
      <w:r>
        <w:t>Limites</w:t>
      </w:r>
    </w:p>
    <w:p>
      <w:r>
        <w:t>Aucune preuve de compilation Windows ni de capture WebView2 réelle. L’intégration du compteur à toutes les mutations de routes n’est pas achevée. Ne pas activer globalement le cache spatial sur cette seule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