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02-UTILISATION</w:t>
      </w:r>
    </w:p>
    <w:p>
      <w:r>
        <w:t>Auteur : Abdelhalim Talbi</w:t>
      </w:r>
    </w:p>
    <w:p>
      <w:pPr>
        <w:pStyle w:val="Heading2"/>
      </w:pPr>
      <w:r>
        <w:t>1. Procédure et limites</w:t>
      </w:r>
    </w:p>
    <w:p>
      <w:r>
        <w:t>Ouvrir État sauvegardes, puis Exporter une copie vérifiable. Vérifier le fichier téléchargé.</w:t>
      </w:r>
    </w:p>
    <w:p>
      <w:pPr>
        <w:pStyle w:val="Heading2"/>
      </w:pPr>
      <w:r>
        <w:t>2. Procédure et limites</w:t>
      </w:r>
    </w:p>
    <w:p>
      <w:r>
        <w:t>Pour restaurer : choisir Restaurer une copie vérifiable, sélectionner le JSON, attendre la vérification SHA256, puis confirmer le remplacement.</w:t>
      </w:r>
    </w:p>
    <w:p>
      <w:pPr>
        <w:pStyle w:val="Heading2"/>
      </w:pPr>
      <w:r>
        <w:t>3. Procédure et limites</w:t>
      </w:r>
    </w:p>
    <w:p>
      <w:r>
        <w:t>Un fichier invalide, modifié ou supérieur à 25 Mio est refusé. La restauration annule les modifications non enregistrées : exporter préalablement.</w:t>
      </w:r>
    </w:p>
    <w:p>
      <w:r>
        <w:t>Preuves réelles : qualification Windows et captures natives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