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v39.7 — Installation Windows</w:t>
      </w:r>
    </w:p>
    <w:p>
      <w:r>
        <w:t>Auteur : Abdelhalim Talbi</w:t>
      </w:r>
    </w:p>
    <w:p>
      <w:pPr>
        <w:pStyle w:val="Heading1"/>
      </w:pPr>
      <w:r>
        <w:t>Description et procedure</w:t>
      </w:r>
    </w:p>
    <w:p>
      <w:r>
        <w:t>Depuis application/, executer Build-OpenVisio-Windows.cmd sur Windows. Prerequis: .NET SDK 8, WebView2 Runtime et Inno Setup selon le mode de build. Verifier les journaux, le chemin de sortie et la signature avant distribution. Aucun EXE natif n a ete produit ici.</w:t>
      </w:r>
    </w:p>
    <w:p>
      <w:pPr>
        <w:pStyle w:val="Heading1"/>
      </w:pPr>
      <w:r>
        <w:t>Limites de qualification</w:t>
      </w:r>
    </w:p>
    <w:p>
      <w:r>
        <w:t>Compilation Windows et captures reelles non effectuees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