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v40.3 — Installation Windows</w:t>
      </w:r>
    </w:p>
    <w:p>
      <w:r>
        <w:t>Auteur : Abdelhalim Talbi</w:t>
      </w:r>
    </w:p>
    <w:p>
      <w:pPr>
        <w:pStyle w:val="Heading1"/>
      </w:pPr>
      <w:r>
        <w:t>Objet</w:t>
      </w:r>
    </w:p>
    <w:p>
      <w:r>
        <w:t>Exécuter Build-OpenVisio-Windows.cmd sur Windows avec SDK .NET 8, runtime WebView2 et Inno Setup pour produire un installateur. Les dépendances et la disponibilité du SDK doivent être contrôlées sur la machine cible.</w:t>
      </w:r>
    </w:p>
    <w:p>
      <w:pPr>
        <w:pStyle w:val="Heading1"/>
      </w:pPr>
      <w:r>
        <w:t>Organigramme conceptuel</w:t>
      </w:r>
    </w:p>
    <w:p>
      <w:pPr>
        <w:pStyle w:val="ListBullet"/>
      </w:pPr>
      <w:r>
        <w:t>Entrée : diagramme JSON</w:t>
      </w:r>
    </w:p>
    <w:p>
      <w:pPr>
        <w:pStyle w:val="ListBullet"/>
      </w:pPr>
      <w:r>
        <w:t>Création de snapshot SHA256</w:t>
      </w:r>
    </w:p>
    <w:p>
      <w:pPr>
        <w:pStyle w:val="ListBullet"/>
      </w:pPr>
      <w:r>
        <w:t>Conservation explicite par l’appelant</w:t>
      </w:r>
    </w:p>
    <w:p>
      <w:pPr>
        <w:pStyle w:val="ListBullet"/>
      </w:pPr>
      <w:r>
        <w:t>Vérification de l’empreinte</w:t>
      </w:r>
    </w:p>
    <w:p>
      <w:pPr>
        <w:pStyle w:val="ListBullet"/>
      </w:pPr>
      <w:r>
        <w:t>Restauration contrôlée après validation</w:t>
      </w:r>
    </w:p>
    <w:p>
      <w:pPr>
        <w:pStyle w:val="Heading1"/>
      </w:pPr>
      <w:r>
        <w:t>Limites de qualification</w:t>
      </w:r>
    </w:p>
    <w:p>
      <w:r>
        <w:t>Schéma et commandes illustratifs. Aucune capture Windows native ni compilation d’EXE réalisée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