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03-INSTALLATION</w:t>
      </w:r>
    </w:p>
    <w:p>
      <w:r>
        <w:t>Auteur : Abdelhalim Talbi</w:t>
      </w:r>
    </w:p>
    <w:p>
      <w:pPr>
        <w:pStyle w:val="Heading2"/>
      </w:pPr>
      <w:r>
        <w:t>1. Procédure et limites</w:t>
      </w:r>
    </w:p>
    <w:p>
      <w:r>
        <w:t>Installer depuis les sources selon la procédure Windows historique. Vérifier WebView2 et le runtime .NET.</w:t>
      </w:r>
    </w:p>
    <w:p>
      <w:pPr>
        <w:pStyle w:val="Heading2"/>
      </w:pPr>
      <w:r>
        <w:t>2. Procédure et limites</w:t>
      </w:r>
    </w:p>
    <w:p>
      <w:r>
        <w:t>Vérifier l’accès aux fonctions de téléchargement et de sélection de fichiers dans l’environnement Windows cible.</w:t>
      </w:r>
    </w:p>
    <w:p>
      <w:pPr>
        <w:pStyle w:val="Heading2"/>
      </w:pPr>
      <w:r>
        <w:t>3. Procédure et limites</w:t>
      </w:r>
    </w:p>
    <w:p>
      <w:r>
        <w:t>Aucun installateur Windows v40.5 n’a été compilé dans cet environnement.</w:t>
      </w:r>
    </w:p>
    <w:p>
      <w:r>
        <w:t>Preuves réelles : qualification Windows et captures natives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