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v40.7 — Installation</w:t>
      </w:r>
    </w:p>
    <w:p>
      <w:r>
        <w:t>Auteur : Abdelhalim Talbi</w:t>
      </w:r>
    </w:p>
    <w:p>
      <w:pPr>
        <w:pStyle w:val="Heading1"/>
      </w:pPr>
      <w:r>
        <w:t>Évolution</w:t>
      </w:r>
    </w:p>
    <w:p>
      <w:r>
        <w:t>Le livrable contient les sources Windows. Prérequis à vérifier sur Windows : WebView2 Runtime, SDK .NET compatible, outils de construction et Inno Setup pour l’installateur. Aucun EXE v40.7 n’a été construit ici.</w:t>
      </w:r>
    </w:p>
    <w:p>
      <w:pPr>
        <w:pStyle w:val="Heading1"/>
      </w:pPr>
      <w:r>
        <w:t>Organigramme conceptuel</w:t>
      </w:r>
    </w:p>
    <w:p>
      <w:r>
        <w:t>Diagramme → validation → placement en grille → vérification → application → sauvegarde</w:t>
      </w:r>
    </w:p>
    <w:p>
      <w:pPr>
        <w:pStyle w:val="Heading1"/>
      </w:pPr>
      <w:r>
        <w:t>Exemple fictif</w:t>
      </w:r>
    </w:p>
    <w:p>
      <w:r>
        <w:t>4 équipements, 2 colonnes, espacement 24 px. Aucune capture Windows réelle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