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v41.8 — 03 INSTALLATION</w:t>
      </w:r>
    </w:p>
    <w:p>
      <w:r>
        <w:t>Auteur : Abdelhalim Talbi | Version cumulative v41.8</w:t>
      </w:r>
    </w:p>
    <w:p>
      <w:pPr>
        <w:pStyle w:val="Heading2"/>
      </w:pPr>
      <w:r>
        <w:t>1. Décompresser l’archive cumulative dans un répertoire de travail s</w:t>
      </w:r>
    </w:p>
    <w:p>
      <w:r>
        <w:t>Décompresser l’archive cumulative dans un répertoire de travail sans écraser une installation de production.</w:t>
      </w:r>
    </w:p>
    <w:p>
      <w:pPr>
        <w:pStyle w:val="Heading2"/>
      </w:pPr>
      <w:r>
        <w:t>2. Vérifier la présence de Node.js et des outils de compilation Wind</w:t>
      </w:r>
    </w:p>
    <w:p>
      <w:r>
        <w:t>Vérifier la présence de Node.js et des outils de compilation Windows documentés dans le projet.</w:t>
      </w:r>
    </w:p>
    <w:p>
      <w:pPr>
        <w:pStyle w:val="Heading2"/>
      </w:pPr>
      <w:r>
        <w:t>3. Exécuter les tests avant toute mise en production. Ne pas interpr</w:t>
      </w:r>
    </w:p>
    <w:p>
      <w:r>
        <w:t>Exécuter les tests avant toute mise en production. Ne pas interpréter la présence des scripts comme une preuve de compilation.</w:t>
      </w:r>
    </w:p>
    <w:p>
      <w:pPr>
        <w:pStyle w:val="Heading2"/>
      </w:pPr>
      <w:r>
        <w:t>Limites de qualification</w:t>
      </w:r>
    </w:p>
    <w:p>
      <w:r>
        <w:t>Pas de compilation native Windows ni de captures UI réelles dans cette livraison. Tests Node.js et mesures synthétiques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