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v41.6 — Compilation et contrôles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Depuis application/ : node --test tests/*.test.mjs. Depuis la racine de livraison : python prepare-release.py --output CHEMIN_ZIP.</w:t>
      </w:r>
    </w:p>
    <w:p>
      <w:pPr>
        <w:pStyle w:val="Heading1"/>
      </w:pPr>
      <w:r>
        <w:t>Fonctionnement et limites</w:t>
      </w:r>
    </w:p>
    <w:p>
      <w:r>
        <w:t>Résultat attendu : tests réussis, manifeste SHA256 généré, archive validée. Exemple de commande documenté ; le résultat réel de la campagne est consigné dans le rapport de qualification.</w:t>
      </w:r>
    </w:p>
    <w:p>
      <w:pPr>
        <w:pStyle w:val="Heading1"/>
      </w:pPr>
      <w:r>
        <w:t>Architecture de principe</w:t>
      </w:r>
    </w:p>
    <w:p>
      <w:r>
        <w:t>Client → API de copie → magasin privé de routes → cache indexé par révision.</w:t>
      </w:r>
    </w:p>
    <w:p>
      <w:pPr>
        <w:pStyle w:val="Heading1"/>
      </w:pPr>
      <w:r>
        <w:t>Qualification</w:t>
      </w:r>
    </w:p>
    <w:p>
      <w:r>
        <w:t>Commande : node --test tests/*.test.mjs. Résultat attendu : code retour 0 et zéro échec.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