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 detaillee v39.6</w:t>
      </w:r>
    </w:p>
    <w:p>
      <w:r>
        <w:t>Presentation native WinForms / WebView2 ; interface HTML/CSS ; modules JavaScript ES.</w:t>
      </w:r>
    </w:p>
    <w:p>
      <w:r>
        <w:t>Flux : action utilisateur -&gt; controles du ruban / bibliotheque -&gt; modele du diagramme -&gt; rendu SVG -&gt; sauvegarde JSON.</w:t>
      </w:r>
    </w:p>
    <w:p>
      <w:r>
        <w:t>Module library-keyboard-v396.js : capture de /, garde-fous de saisie et delegation au champ shapeSearch.</w:t>
      </w:r>
    </w:p>
    <w:p>
      <w:r>
        <w:t>Diagnostics SAN : topologie, fabrics, redondance, SPOF, domaines de defaillance ; controles distincts de la sauvegarde.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