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v39.9 — 05 ARCHITECTURE</w:t>
      </w:r>
    </w:p>
    <w:p>
      <w:r>
        <w:t>Interface HTML/CSS/JavaScript embarquée dans WebView2, hôte .NET Windows. Modèle de graphes nodes/edges, sérialisation JSON, rendu SVG. v39.9 calcule une empreinte logique du document hors sélection; paint rafraîchit le statut; export et import réinitialisent la référence. Organigramme : édition -&gt; paint -&gt; comparaison empreinte -&gt; avertissement si différence -&gt; export JSON -&gt; nouvelle référence.</w:t>
      </w:r>
    </w:p>
    <w:p>
      <w:r>
        <w:t>Auteur : 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