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OpenVisio v41.3 — 05-ARCHITECTURE</w:t>
      </w:r>
    </w:p>
    <w:p>
      <w:r>
        <w:t>Auteur : Abdelhalim Talbi</w:t>
      </w:r>
    </w:p>
    <w:p>
      <w:pPr>
        <w:pStyle w:val="ListBullet"/>
      </w:pPr>
      <w:r>
        <w:t>API : createRevisionedRouteIndex({cellSize:128}).get(routes, revision).</w:t>
      </w:r>
    </w:p>
    <w:p>
      <w:pPr>
        <w:pStyle w:val="ListBullet"/>
      </w:pPr>
      <w:r>
        <w:t>L index est reconstruit lorsque la Map change ou que revision change.</w:t>
      </w:r>
    </w:p>
    <w:p>
      <w:pPr>
        <w:pStyle w:val="ListBullet"/>
      </w:pPr>
      <w:r>
        <w:t>Le producteur de routes doit incrementer revision apres chaque mutation, meme en place.</w:t>
      </w:r>
    </w:p>
    <w:p>
      <w:pPr>
        <w:pStyle w:val="ListBullet"/>
      </w:pPr>
      <w:r>
        <w:t>spatialRoutingImpact accepte routeIndexCache et routeRevision, tous deux optionnels.</w:t>
      </w:r>
    </w:p>
    <w:p>
      <w:pPr>
        <w:pStyle w:val="ListBullet"/>
      </w:pPr>
      <w:r>
        <w:t>Sans revision explicite, le chemin conservateur reconstruit l index.</w:t>
      </w:r>
    </w:p>
    <w:p>
      <w:pPr>
        <w:pStyle w:val="ListBullet"/>
      </w:pPr>
      <w:r>
        <w:t>Limite : un producteur qui oublie d incrementer sa revision peut rendre le cache obsolete ; ne pas activer globalement avant integration transactionnelle.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