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v41.8 — 05 ARCHITECTURE</w:t>
      </w:r>
    </w:p>
    <w:p>
      <w:r>
        <w:t>Auteur : Abdelhalim Talbi | Version cumulative v41.8</w:t>
      </w:r>
    </w:p>
    <w:p>
      <w:pPr>
        <w:pStyle w:val="Heading2"/>
      </w:pPr>
      <w:r>
        <w:t xml:space="preserve">1. Le moteur de rendu utilise createRouteValueCache, un cache borné </w:t>
      </w:r>
    </w:p>
    <w:p>
      <w:r>
        <w:t>Le moteur de rendu utilise createRouteValueCache, un cache borné par une Map ordonnée en LRU.</w:t>
      </w:r>
    </w:p>
    <w:p>
      <w:pPr>
        <w:pStyle w:val="Heading2"/>
      </w:pPr>
      <w:r>
        <w:t xml:space="preserve">2. get() actualise la récence et renvoie une copie profonde ; set() </w:t>
      </w:r>
    </w:p>
    <w:p>
      <w:r>
        <w:t>get() actualise la récence et renvoie une copie profonde ; set() clone à l’entrée et à la sortie.</w:t>
      </w:r>
    </w:p>
    <w:p>
      <w:pPr>
        <w:pStyle w:val="Heading2"/>
      </w:pPr>
      <w:r>
        <w:t>3. delete(key) permet une invalidation sélective sans purger les rou</w:t>
      </w:r>
    </w:p>
    <w:p>
      <w:r>
        <w:t>delete(key) permet une invalidation sélective sans purger les routes indépendantes.</w:t>
      </w:r>
    </w:p>
    <w:p>
      <w:pPr>
        <w:pStyle w:val="Heading2"/>
      </w:pPr>
      <w:r>
        <w:t>4. stats() expose size, hits, misses, evictions, limit et hitRate.</w:t>
      </w:r>
    </w:p>
    <w:p>
      <w:r>
        <w:t>stats() expose size, hits, misses, evictions, limit et hitRate.</w:t>
      </w:r>
    </w:p>
    <w:p>
      <w:pPr>
        <w:pStyle w:val="Heading2"/>
      </w:pPr>
      <w:r>
        <w:t>5. La liaison transaction -&gt; révision -&gt; invalidation ciblée reste à</w:t>
      </w:r>
    </w:p>
    <w:p>
      <w:r>
        <w:t>La liaison transaction -&gt; révision -&gt; invalidation ciblée reste à terminer : les garanties de correction priment sur la performance.</w:t>
      </w:r>
    </w:p>
    <w:p>
      <w:pPr>
        <w:pStyle w:val="Heading2"/>
      </w:pPr>
      <w:r>
        <w:t>Limites de qualification</w:t>
      </w:r>
    </w:p>
    <w:p>
      <w:r>
        <w:t>Pas de compilation native Windows ni de captures UI réelles dans cette livraison. Tests Node.js et mesures synthétiques uniquement.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