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v39.7 — Recette et controle</w:t>
      </w:r>
    </w:p>
    <w:p>
      <w:r>
        <w:t>Auteur : Abdelhalim Talbi</w:t>
      </w:r>
    </w:p>
    <w:p>
      <w:pPr>
        <w:pStyle w:val="Heading1"/>
      </w:pPr>
      <w:r>
        <w:t>Description et procedure</w:t>
      </w:r>
    </w:p>
    <w:p>
      <w:r>
        <w:t>Tester Ctrl+N, Ctrl+O, Ctrl+S dans la zone de dessin, dans les champs texte, les modales et pendant IME; tester repetition et raccourcis concurrents. Tester sauvegarde et reouverture sur Windows. La suite Node.js ne remplace pas une recette graphique.</w:t>
      </w:r>
    </w:p>
    <w:p>
      <w:pPr>
        <w:pStyle w:val="Heading1"/>
      </w:pPr>
      <w:r>
        <w:t>Limites de qualification</w:t>
      </w:r>
    </w:p>
    <w:p>
      <w:r>
        <w:t>Compilation Windows et captures reelles non effectuees dans cet environnement.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