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de qualification et exemples de résultats</w:t>
      </w:r>
    </w:p>
    <w:p>
      <w:r>
        <w:t>OpenVisio v40.2 — édition documentaire cumulative</w:t>
        <w:br/>
        <w:t>Auteur : Abdelhalim Talbi</w:t>
        <w:br/>
        <w:t>État : exemples fictifs identifiés ; qualification native Windows non réalisée.</w:t>
      </w:r>
    </w:p>
    <w:p>
      <w:pPr>
        <w:pStyle w:val="Heading1"/>
      </w:pPr>
      <w:r>
        <w:t>Périmètre et traçabilité</w:t>
      </w:r>
    </w:p>
    <w:p>
      <w:r>
        <w:t>Cette documentation décrit les sources disponibles dans l’archive cumulative. La version applicative demeure 40.1.0 ; la version documentaire et de packaging est 40.2.</w:t>
      </w:r>
    </w:p>
    <w:p>
      <w:pPr>
        <w:pStyle w:val="Heading1"/>
      </w:pPr>
      <w:r>
        <w:t>1. Tests automatisés</w:t>
      </w:r>
    </w:p>
    <w:p>
      <w:pPr/>
      <w:r>
        <w:t>Depuis application : node --test tests/*.test.mjs</w:t>
      </w:r>
    </w:p>
    <w:p>
      <w:pPr/>
      <w:r>
        <w:t>SORTIE ATTENDUE (FICTIVE) : # pass 1661 ; # fail 0. Le nombre réel peut évoluer.</w:t>
      </w:r>
    </w:p>
    <w:p>
      <w:pPr>
        <w:pStyle w:val="Heading1"/>
      </w:pPr>
      <w:r>
        <w:t>2. Recette UI</w:t>
      </w:r>
    </w:p>
    <w:p>
      <w:pPr/>
      <w:r>
        <w:t>Vérifier démarrage, nouveau, ouverture, bibliothèque, recherche, inspecteur, connexions, undo/redo, sauvegarde, import, export SVG, fenêtres modales.</w:t>
      </w:r>
    </w:p>
    <w:p>
      <w:pPr>
        <w:pStyle w:val="Heading1"/>
      </w:pPr>
      <w:r>
        <w:t>3. Recette SAN</w:t>
      </w:r>
    </w:p>
    <w:p>
      <w:pPr/>
      <w:r>
        <w:t>Créer deux fabrics indépendantes, simuler une perte de chemin, vérifier le diagnostic et la présence des informations de résilience.</w:t>
      </w:r>
    </w:p>
    <w:p>
      <w:pPr>
        <w:pStyle w:val="Heading1"/>
      </w:pPr>
      <w:r>
        <w:t>4. Recette CLI</w:t>
      </w:r>
    </w:p>
    <w:p>
      <w:pPr/>
      <w:r>
        <w:t>python prepare-release.py --output OpenVisio-v40.2.zip</w:t>
      </w:r>
    </w:p>
    <w:p>
      <w:pPr/>
      <w:r>
        <w:t>SORTIE ATTENDUE (FICTIVE) : PASS version=40.2 files=... ; code retour 0.</w:t>
      </w:r>
    </w:p>
    <w:p>
      <w:pPr>
        <w:pStyle w:val="Heading1"/>
      </w:pPr>
      <w:r>
        <w:t>5. API</w:t>
      </w:r>
    </w:p>
    <w:p>
      <w:pPr/>
      <w:r>
        <w:t>Aucune API métier HTTP publique certifiée pour v40.2. Ne pas inventer d’URL ni de réponse API ; les exemples de commandes documentent seulement les interfaces réellement présentes.</w:t>
      </w:r>
    </w:p>
    <w:p>
      <w:pPr>
        <w:pStyle w:val="Heading1"/>
      </w:pPr>
      <w:r>
        <w:t>6. Critères d’acceptation</w:t>
      </w:r>
    </w:p>
    <w:p>
      <w:pPr/>
      <w:r>
        <w:t>Aucun test échoué ; ZIP CRC valide ; empreintes concordantes ; Word/PDF lisibles ; capture réelle identifiable par date, version et contexte ; installation Windows qualifiée séparément.</w:t>
      </w:r>
    </w:p>
    <w:p>
      <w:pPr>
        <w:pStyle w:val="Heading1"/>
      </w:pPr>
      <w:r>
        <w:t>Organigrammes et illustrations</w:t>
      </w:r>
    </w:p>
    <w:p>
      <w:r>
        <w:t>01 Parcours utilisateur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cours-utilisat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02 Architecture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03 Compilation</w:t>
      </w:r>
    </w:p>
    <w:p>
      <w:r>
        <w:drawing>
          <wp:inline xmlns:a="http://schemas.openxmlformats.org/drawingml/2006/main" xmlns:pic="http://schemas.openxmlformats.org/drawingml/2006/picture">
            <wp:extent cx="5212080" cy="1792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i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04 Sauvegarde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auvegar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05 Qualification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al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pPr>
        <w:pStyle w:val="Heading1"/>
      </w:pPr>
      <w:r>
        <w:t>Points de contrôle</w:t>
      </w:r>
    </w:p>
    <w:p>
      <w:pPr>
        <w:pStyle w:val="ListBullet"/>
      </w:pPr>
      <w:r>
        <w:t>Vérifier les chemins, scripts et prérequis avant exécution.</w:t>
      </w:r>
    </w:p>
    <w:p>
      <w:pPr>
        <w:pStyle w:val="ListBullet"/>
      </w:pPr>
      <w:r>
        <w:t>Conserver le code retour, les journaux et les résultats réellement observés.</w:t>
      </w:r>
    </w:p>
    <w:p>
      <w:pPr>
        <w:pStyle w:val="ListBullet"/>
      </w:pPr>
      <w:r>
        <w:t>Distinguer résultats attendus fictifs et résultats de qualification réels.</w:t>
      </w:r>
    </w:p>
    <w:p>
      <w:pPr>
        <w:pStyle w:val="ListBullet"/>
      </w:pPr>
      <w:r>
        <w:t>Compléter les captures sur une machine Windows avec WebView2.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OPENVISIO  |  DOCUMENTATION TECHNIQUE  |  v40.2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