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Captures et provenance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Aucune capture réelle certifiée de la version Windows v39.4 n est disponible. Les organigrammes historiques sont des illustrations, pas des captures de l interface.</w:t>
      </w:r>
    </w:p>
    <w:p>
      <w:pPr>
        <w:pStyle w:val="Heading1"/>
      </w:pPr>
      <w:r>
        <w:t>Procédure et fonctionnement</w:t>
      </w:r>
    </w:p>
    <w:p>
      <w:r>
        <w:t>Écrans à capturer : accueil, bibliothèque, canevas vide, canevas avec formes, inspecteur, SAN, dialogue d ouverture, sauvegarde, modèles, export, préférences et erreurs. Chaque image devra comporter sa version et sa provenance.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