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07-CAPTURES</w:t>
      </w:r>
    </w:p>
    <w:p>
      <w:r>
        <w:t>Auteur : Abdelhalim Talbi</w:t>
      </w:r>
    </w:p>
    <w:p>
      <w:pPr>
        <w:pStyle w:val="Heading2"/>
      </w:pPr>
      <w:r>
        <w:t>1. Procédure et limites</w:t>
      </w:r>
    </w:p>
    <w:p>
      <w:r>
        <w:t>Aucune capture réelle Windows v40.5. Capturer : dialogue État sauvegardes, bouton Exporter, sélecteur de fichier, confirmation de remplacement, notification de succès/échec.</w:t>
      </w:r>
    </w:p>
    <w:p>
      <w:pPr>
        <w:pStyle w:val="Heading2"/>
      </w:pPr>
      <w:r>
        <w:t>2. Procédure et limites</w:t>
      </w:r>
    </w:p>
    <w:p>
      <w:r>
        <w:t>Les organigrammes et sorties attendues sont des illustrations conceptuelles ou fictives, jamais des preuves d’exécution.</w:t>
      </w:r>
    </w:p>
    <w:p>
      <w:r>
        <w:t>Preuves réelles : qualification Windows et captures natives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