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v40.6 — Captures et preuves</w:t>
      </w:r>
    </w:p>
    <w:p>
      <w:r>
        <w:t>Auteur : Abdelhalim Talbi</w:t>
      </w:r>
    </w:p>
    <w:p>
      <w:r>
        <w:t>Évolution v40.6 : validation des sauvegardes renforcée (limite 25 Mio, date de création).</w:t>
      </w:r>
    </w:p>
    <w:p>
      <w:r>
        <w:t>Procédure de test : node --test tests/*.test.mjs depuis application/.</w:t>
      </w:r>
    </w:p>
    <w:p>
      <w:r>
        <w:t>Résultat attendu (illustratif, non exécuté dans ce document) : tests sans échec.</w:t>
      </w:r>
    </w:p>
    <w:p>
      <w:r>
        <w:t>Architecture : interface WebView2 -&gt; modèle JSON -&gt; module de récupération -&gt; SHA256 -&gt; validation -&gt; restauration après confirmation.</w:t>
      </w:r>
    </w:p>
    <w:p>
      <w:r>
        <w:t>État des preuves : aucune capture Windows native nouvelle. Les illustrations sont des schémas, non des captures.</w:t>
      </w:r>
    </w:p>
    <w:p>
      <w:r>
        <w:t>Référence : documentation/06-QUALIFICATION/AUDIT-MARCHE-V40.6.md.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