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07-CAPTURES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État des captures</w:t>
      </w:r>
    </w:p>
    <w:p>
      <w:r>
        <w:t>Captures Windows/WebView2 réelles non disponibles. Aucune image fictive présentée comme réelle.</w:t>
      </w:r>
    </w:p>
    <w:p>
      <w:pPr>
        <w:pStyle w:val="Heading1"/>
      </w:pPr>
      <w:r>
        <w:t>Exemple fictif explicitement signalé</w:t>
      </w:r>
    </w:p>
    <w:p>
      <w:r>
        <w:t>Une future vue diagnostic pourrait afficher révision=4, builds=2, hits=17; valeurs purement illustratives.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