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v41.8 — 07 CAPTURES</w:t>
      </w:r>
    </w:p>
    <w:p>
      <w:r>
        <w:t>Auteur : Abdelhalim Talbi | Version cumulative v41.8</w:t>
      </w:r>
    </w:p>
    <w:p>
      <w:pPr>
        <w:pStyle w:val="Heading2"/>
      </w:pPr>
      <w:r>
        <w:t xml:space="preserve">1. Aucune capture réelle Windows/WebView2 nouvelle n’a été produite </w:t>
      </w:r>
    </w:p>
    <w:p>
      <w:r>
        <w:t>Aucune capture réelle Windows/WebView2 nouvelle n’a été produite pour v41.8.</w:t>
      </w:r>
    </w:p>
    <w:p>
      <w:pPr>
        <w:pStyle w:val="Heading2"/>
      </w:pPr>
      <w:r>
        <w:t>2. Les schémas conceptuels ou exemples fictifs doivent être explicit</w:t>
      </w:r>
    </w:p>
    <w:p>
      <w:r>
        <w:t>Les schémas conceptuels ou exemples fictifs doivent être explicitement identifiés comme tels.</w:t>
      </w:r>
    </w:p>
    <w:p>
      <w:pPr>
        <w:pStyle w:val="Heading2"/>
      </w:pPr>
      <w:r>
        <w:t>3. Une future recette devra capturer l’éditeur, le routage et les pe</w:t>
      </w:r>
    </w:p>
    <w:p>
      <w:r>
        <w:t>Une future recette devra capturer l’éditeur, le routage et les performances avec contexte de test.</w:t>
      </w:r>
    </w:p>
    <w:p>
      <w:pPr>
        <w:pStyle w:val="Heading2"/>
      </w:pPr>
      <w:r>
        <w:t>Limites de qualification</w:t>
      </w:r>
    </w:p>
    <w:p>
      <w:r>
        <w:t>Pas de compilation native Windows ni de captures UI réelles dans cette livraison. Tests Node.js et mesures synthétiques uniquement.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