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OpenVisio v40.3 — Manuel cumulatif</w:t>
      </w:r>
    </w:p>
    <w:p>
      <w:r>
        <w:t>Auteur : Abdelhalim Talbi</w:t>
      </w:r>
    </w:p>
    <w:p>
      <w:pPr>
        <w:pStyle w:val="Heading1"/>
      </w:pPr>
      <w:r>
        <w:t>Périmètre et limites</w:t>
      </w:r>
    </w:p>
    <w:p>
      <w:r>
        <w:t>La v40.3 apporte un module indépendant de snapshots JSON avec SHA256 et politique de rétention. Il n’est pas connecté automatiquement à l’interface utilisateur. Aucun test Windows natif n’a été effectué.</w:t>
      </w:r>
    </w:p>
    <w:p>
      <w:pPr>
        <w:pStyle w:val="Heading1"/>
      </w:pPr>
      <w:r>
        <w:t>Parcours utilisateur et reprise</w:t>
      </w:r>
    </w:p>
    <w:p>
      <w:r>
        <w:t>Avant modification, exporter le diagramme JSON. Pour une récupération future, créer un enregistrement via createRecoveryRecord(diagram), le conserver dans un stockage autorisé puis le vérifier avec verifyRecoveryRecord(record) avant de l’importer. Ce flux est illustratif et nécessite une intégration applicative.</w:t>
      </w:r>
    </w:p>
    <w:p>
      <w:pPr>
        <w:pStyle w:val="Heading1"/>
      </w:pPr>
      <w:r>
        <w:t>Installation Windows</w:t>
      </w:r>
    </w:p>
    <w:p>
      <w:r>
        <w:t>Exécuter Build-OpenVisio-Windows.cmd sur Windows avec SDK .NET 8, runtime WebView2 et Inno Setup pour produire un installateur. Les dépendances et la disponibilité du SDK doivent être contrôlées sur la machine cible.</w:t>
      </w:r>
    </w:p>
    <w:p>
      <w:pPr>
        <w:pStyle w:val="Heading1"/>
      </w:pPr>
      <w:r>
        <w:t>Compilation et résultats attendus</w:t>
      </w:r>
    </w:p>
    <w:p>
      <w:r>
        <w:t>Commande: Build-OpenVisio-Windows.cmd. Résultat attendu (EXEMPLE FICTIF, NON EXECUTE): OpenVisio-Setup-v40.3-x64.exe; Get-FileHash affiche SHA256. Contrôle sources: npm test. Exemple de sortie fictive: # pass 1665, # fail 0.</w:t>
      </w:r>
    </w:p>
    <w:p>
      <w:pPr>
        <w:pStyle w:val="Heading1"/>
      </w:pPr>
      <w:r>
        <w:t>Architecture et flux</w:t>
      </w:r>
    </w:p>
    <w:p>
      <w:r>
        <w:t>WinForms .NET 8 → WebView2 → index.html → src/main.js et modules SAN. Nouveau module recovery-integrity-v403.js: objet diagramme → JSON → SHA256 → enregistrement → contrôle SHA256 → parse JSON → objet restaurable. Le module ne gère ni planification, ni stockage, ni restauration UI.</w:t>
      </w:r>
    </w:p>
    <w:p>
      <w:pPr>
        <w:pStyle w:val="Heading1"/>
      </w:pPr>
      <w:r>
        <w:t>Plan de tests et critères</w:t>
      </w:r>
    </w:p>
    <w:p>
      <w:r>
        <w:t>Cas positifs: créer et vérifier un snapshot. Cas négatifs: altérer le payload, modifier le hash, injecter une structure invalide, dépasser la rétention. Critères: rejeter la corruption avant restauration; conserver l’original en cas d’erreur. Tests Windows WebView2 à exécuter séparément.</w:t>
      </w:r>
    </w:p>
    <w:p>
      <w:pPr>
        <w:pStyle w:val="Heading1"/>
      </w:pPr>
      <w:r>
        <w:t>Captures et preuves</w:t>
      </w:r>
    </w:p>
    <w:p>
      <w:r>
        <w:t>Captures réelles v40.3 Windows: non disponibles. À capturer: accueil, canevas, inspecteur, bibliothèque, ouvrir, sauvegarder, diagnostics SAN, installateur et journaux de compilation. Les schémas conceptuels et exemples fictifs ne sont pas des captures.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