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v41.24 — Qualification SAN SVG</w:t>
      </w:r>
    </w:p>
    <w:p>
      <w:pPr>
        <w:pStyle w:val="Heading1"/>
      </w:pPr>
      <w:r>
        <w:t>Objectif</w:t>
      </w:r>
    </w:p>
    <w:p>
      <w:r>
        <w:t>Qualification renforcée du moteur SVG SAN sur mutations successives, sans nouveau cache ni changement de moteur.</w:t>
      </w:r>
    </w:p>
    <w:p>
      <w:pPr>
        <w:pStyle w:val="Heading1"/>
      </w:pPr>
      <w:r>
        <w:t>Architecture</w:t>
      </w:r>
    </w:p>
    <w:p>
      <w:r>
        <w:t>Éditeur -&gt; état des nœuds/connexions -&gt; réconciliation transactionnelle -&gt; invalidation ciblée -&gt; cache LRU -&gt; calcul des routes -&gt; rendu SVG.</w:t>
      </w:r>
    </w:p>
    <w:p>
      <w:pPr>
        <w:pStyle w:val="Heading1"/>
      </w:pPr>
      <w:r>
        <w:t>Scénarios vérifiés</w:t>
      </w:r>
    </w:p>
    <w:p>
      <w:r>
        <w:t>30 déplacements successifs et vérification de cardinalité; liens parallèles; suppression et restauration de nœud et liens; diagnostics de cache.</w:t>
      </w:r>
    </w:p>
    <w:p>
      <w:pPr>
        <w:pStyle w:val="Heading1"/>
      </w:pPr>
      <w:r>
        <w:t>Résultat</w:t>
      </w:r>
    </w:p>
    <w:p>
      <w:r>
        <w:t>Suite complète Node.js : 1763 réussites sur 1763. Nouveaux tests : 4 réussites sur 4.</w:t>
      </w:r>
    </w:p>
    <w:p>
      <w:pPr>
        <w:pStyle w:val="Heading1"/>
      </w:pPr>
      <w:r>
        <w:t>Limites</w:t>
      </w:r>
    </w:p>
    <w:p>
      <w:r>
        <w:t>DOM simulé uniquement. Aucun benchmark Chromium, aucune capture réelle Windows, aucune compilation Windows. La validation des obstacles et de la géométrie visuelle reste ouverte.</w:t>
      </w:r>
    </w:p>
    <w:p>
      <w:pPr>
        <w:pStyle w:val="Heading1"/>
      </w:pPr>
      <w:r>
        <w:t>Reproduction</w:t>
      </w:r>
    </w:p>
    <w:p>
      <w:r>
        <w:t>cd application &amp;&amp; npm test ; node --test tests/svg-mutation-v4124.test.mjs</w:t>
      </w:r>
    </w:p>
    <w:p>
      <w:pPr>
        <w:pStyle w:val="Heading1"/>
      </w:pPr>
      <w:r>
        <w:t>Prochain jalon</w:t>
      </w:r>
    </w:p>
    <w:p>
      <w:r>
        <w:t>Exécuter une recette Chromium sur machine autorisée et Windows; capturer les interfaces réelles, mesurer les temps DOM et comparer les tracés.</w:t>
      </w:r>
    </w:p>
    <w:p>
      <w:pPr>
        <w:pStyle w:val="Heading1"/>
      </w:pPr>
      <w:r>
        <w:t>Traçabilité</w:t>
      </w:r>
    </w:p>
    <w:p>
      <w:r>
        <w:t>Version 41.24 ; auteur Abdelhalim Talbi ; origine v41.23. Les guides historiques ne sont pas tous réactualisés.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