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v6.18 — Guide et qualification</w:t>
      </w:r>
    </w:p>
    <w:p>
      <w:pPr>
        <w:pStyle w:val="Heading1"/>
      </w:pPr>
      <w:r>
        <w:t>StorageScope v6.18 — Première amélioration issue de v6.17</w:t>
      </w:r>
    </w:p>
    <w:p>
      <w:r>
        <w:t>Auteur : Abdelhalim Talbi</w:t>
      </w:r>
    </w:p>
    <w:p>
      <w:pPr>
        <w:pStyle w:val="Heading1"/>
      </w:pPr>
      <w:r>
        <w:t>Portée vérifiée</w:t>
      </w:r>
    </w:p>
    <w:p>
      <w:r>
        <w:t>Archive cumulative v6.17 conservée. Nouveau module autonome de qualité d'inventaire JSON en lecture seule et dix tests unitaires. Aucun raccordement UI ou API n'est revendiqué. Aucun benchmark comparatif chiffré ni compilation Windows n'a été effectué.</w:t>
      </w:r>
    </w:p>
    <w:p>
      <w:pPr>
        <w:pStyle w:val="Heading1"/>
      </w:pPr>
      <w:r>
        <w:t>Exemple (données fictives)</w:t>
      </w:r>
    </w:p>
    <w:p>
      <w:r>
        <w:t>`python 03-Sources/inventory_quality_v618.py inventory.json --output rapport.json`</w:t>
      </w:r>
    </w:p>
    <w:p>
      <w:r>
        <w:t>Le fichier inventory.json doit contenir un tableau JSON d'objets avec `id`, `name`, `type` et éventuellement `updated_at` ISO-8601 avec fuseau. Code retour 0 : aucun problème ; 1 : anomalies détectées.</w:t>
      </w:r>
    </w:p>
    <w:p>
      <w:pPr>
        <w:pStyle w:val="Heading1"/>
      </w:pPr>
      <w:r>
        <w:t>Benchmark qualitatif</w:t>
      </w:r>
    </w:p>
    <w:p>
      <w:r>
        <w:t>NetBox : modèle de référence structuré ; Nautobot : automatisation ; ServiceNow CMDB : santé des données ; Device42 : dépendances. Comparaison documentaire, sans preuve de parité.</w:t>
      </w:r>
    </w:p>
    <w:p>
      <w:pPr>
        <w:pStyle w:val="Heading1"/>
      </w:pPr>
      <w:r>
        <w:t>Limites</w:t>
      </w:r>
    </w:p>
    <w:p>
      <w:r>
        <w:t>Score indicatif non calibré sur des données métier réelles. Le rapprochement multi-source, la gouvernance UI, la cartographie d'impact et l'automatisation restent à développer. Les fichiers historiques sont conservés sans validation individuelle.</w:t>
      </w:r>
    </w:p>
    <w:p>
      <w:pPr>
        <w:pStyle w:val="Heading1"/>
      </w:pPr>
      <w:r>
        <w:t>Captures</w:t>
      </w:r>
    </w:p>
    <w:p>
      <w:r>
        <w:t>Aucune capture UI Windows réelle pour cette version. Ne pas assimiler un exemple à une preuve d'exécution.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