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v6.23 — Audit et rationalisation</w:t>
      </w:r>
    </w:p>
    <w:p>
      <w:r>
        <w:t>Auteur : Abdelhalim Talbi | Référence : v6.22 | Édition : 17 octobre 2026</w:t>
      </w:r>
    </w:p>
    <w:p>
      <w:pPr>
        <w:pStyle w:val="Heading1"/>
      </w:pPr>
      <w:r>
        <w:t>Périmètre</w:t>
      </w:r>
    </w:p>
    <w:p>
      <w:r>
        <w:t>Audit statique de l’archive v6.22, rationalisation de l’archive de distribution v6.23. Aucun changement du comportement métier revendiqué.</w:t>
      </w:r>
    </w:p>
    <w:p>
      <w:pPr>
        <w:pStyle w:val="Heading1"/>
      </w:pPr>
      <w:r>
        <w:t>Décisions</w:t>
      </w:r>
    </w:p>
    <w:p>
      <w:r>
        <w:t>Conserver les modules métier existants en attendant une analyse des dépendances dynamiques. Exclure les archives historiques et caches du livrable opérationnel. Régénérer les empreintes.</w:t>
      </w:r>
    </w:p>
    <w:p>
      <w:pPr>
        <w:pStyle w:val="Heading1"/>
      </w:pPr>
      <w:r>
        <w:t>Constats</w:t>
      </w:r>
    </w:p>
    <w:p>
      <w:r>
        <w:t>103 sources Python ; 75 noms de sources comportant des chiffres ; 0 erreurs de syntaxe AST. Les fichiers versionnés ne sont pas automatiquement obsolètes.</w:t>
      </w:r>
    </w:p>
    <w:p>
      <w:pPr>
        <w:pStyle w:val="Heading1"/>
      </w:pPr>
      <w:r>
        <w:t>Compilation Windows</w:t>
      </w:r>
    </w:p>
    <w:p>
      <w:r>
        <w:t>Le point d’entrée racine Construire-StorageScope.cmd délègue à build-all-windows.ps1. Le répertoire de travail historique _build-work-v615 est remplacé par _build-work. Aucun EXE Windows compilé ici.</w:t>
      </w:r>
    </w:p>
    <w:p>
      <w:pPr>
        <w:pStyle w:val="Heading1"/>
      </w:pPr>
      <w:r>
        <w:t>Architecture actuelle</w:t>
      </w:r>
    </w:p>
    <w:p>
      <w:r>
        <w:t>Point d’entrée Windows : 03-Sources/storagescope_windows.py ; scripts Windows : 02-Compilation-Windows ; tests : 04-Tests-et-Qualification ; documentation : 05-Documentation ; manifestes : 07-Manifestes.</w:t>
      </w:r>
    </w:p>
    <w:p>
      <w:pPr>
        <w:pStyle w:val="Heading1"/>
      </w:pPr>
      <w:r>
        <w:t>Prochaine version</w:t>
      </w:r>
    </w:p>
    <w:p>
      <w:r>
        <w:t>v6.24 : analyse du graphe de dépendances effectif, consolidation des modules de qualité et réconciliation avec API stable, tests de compatibilité et parcours UI.</w:t>
      </w:r>
    </w:p>
    <w:p>
      <w:pPr>
        <w:pStyle w:val="Heading1"/>
      </w:pPr>
      <w:r>
        <w:t>Limites</w:t>
      </w:r>
    </w:p>
    <w:p>
      <w:r>
        <w:t>Absence de captures réelles Windows, pas de test de performance commun avec NetBox, Nautobot, ServiceNow ou Device42. Exemples et propositions ne sont pas des preuves d’exécution.</w:t>
      </w:r>
    </w:p>
    <w:p>
      <w:pPr>
        <w:pStyle w:val="Heading1"/>
      </w:pPr>
      <w:r>
        <w:t>Organigramme de livraison</w:t>
      </w:r>
    </w:p>
    <w:p>
      <w:r>
        <w:t>Archive v6.22</w:t>
      </w:r>
    </w:p>
    <w:p>
      <w:r>
        <w:t>↓ Extraction et filtrage des archives / caches</w:t>
      </w:r>
    </w:p>
    <w:p>
      <w:r>
        <w:t>↓ Contrôle syntaxique AST et scripts</w:t>
      </w:r>
    </w:p>
    <w:p>
      <w:r>
        <w:t>↓ Correction du point d’entrée build</w:t>
      </w:r>
    </w:p>
    <w:p>
      <w:r>
        <w:t>↓ Documentation Word / PDF</w:t>
      </w:r>
    </w:p>
    <w:p>
      <w:r>
        <w:t>↓ Manifeste SHA-256 et validation ZIP</w:t>
      </w:r>
    </w:p>
    <w:p>
      <w:r>
        <w:t>Archive opérationnelle v6.23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