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v6.63 — Gouvernance</w:t>
      </w:r>
    </w:p>
    <w:p>
      <w:r>
        <w:t>Auteur : Abdelhalim Talbi | 17 octobre 2026</w:t>
      </w:r>
    </w:p>
    <w:p>
      <w:pPr>
        <w:pStyle w:val="Heading1"/>
      </w:pPr>
      <w:r>
        <w:t>Objectif</w:t>
      </w:r>
    </w:p>
    <w:p>
      <w:r>
        <w:t>Réduire les reconstructions inutiles du tableau Tkinter aux limites de pagination et fermer explicitement la connexion SQLite de consultation de l’audit.</w:t>
      </w:r>
    </w:p>
    <w:p>
      <w:pPr>
        <w:pStyle w:val="Heading1"/>
      </w:pPr>
      <w:r>
        <w:t>Architecture et fonctionnement</w:t>
      </w:r>
    </w:p>
    <w:p>
      <w:r>
        <w:t>Inventaire → filtre multicritère → résultats mémorisés pour la navigation → page affichée dans Treeview. Le changement de page ne déclenche pas de nouveau filtrage. Une tentative de navigation hors limites ne reconstruit plus le tableau.</w:t>
      </w:r>
    </w:p>
    <w:p>
      <w:r>
        <w:t>Historique → vérification de la chaîne SHA-256 → ouverture SQLite URI mode=ro → lecture bornée → fermeture explicite avec contextlib.closing. La vérification ne constitue pas une preuve infalsifiable sans ancrage externe.</w:t>
      </w:r>
    </w:p>
    <w:p>
      <w:pPr>
        <w:pStyle w:val="Heading1"/>
      </w:pPr>
      <w:r>
        <w:t>Qualification</w:t>
      </w:r>
    </w:p>
    <w:p>
      <w:r>
        <w:t>Tests ciblés exécutés sous Linux ; aucune compilation Windows ni capture réelle de l’interface Tkinter. Les diagrammes textuels sont explicatifs et non des captures d’écran.</w:t>
      </w:r>
    </w:p>
    <w:p>
      <w:pPr>
        <w:pStyle w:val="Heading1"/>
      </w:pPr>
      <w:r>
        <w:t>Recette Windows attendue</w:t>
      </w:r>
    </w:p>
    <w:p>
      <w:r>
        <w:t>1. Exécuter Construire-StorageScope.cmd. 2. Lancer Gouvernance. 3. Tester les limites de pagination. 4. Consulter l’historique. 5. Contrôler les rapports de qualification et les fichiers SQLite après fermeture.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