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v6.65 — Qualification du tableau Gouvernance</w:t>
      </w:r>
    </w:p>
    <w:p>
      <w:r>
        <w:t>Auteur : Abdelhalim Talbi.</w:t>
      </w:r>
    </w:p>
    <w:p>
      <w:r>
        <w:t>Objet : réduire les modifications des lignes Tkinter lors de la pagination et du filtrage, sans nouveau cache.</w:t>
      </w:r>
    </w:p>
    <w:p>
      <w:r>
        <w:t>Architecture : les résultats filtrés sont paginés sur 100 éléments. reconcile_tree_rows compare les identifiants de lignes existants, supprime les absents, modifie les valeurs changées et repositionne les lignes dans l’ordre attendu.</w:t>
      </w:r>
    </w:p>
    <w:p>
      <w:r>
        <w:t>Sécurité : les identifiants des propositions restent les indices d’origine. Les contradictions demeurent bloquantes ; aucune fusion automatique.</w:t>
      </w:r>
    </w:p>
    <w:p>
      <w:r>
        <w:t>Tests : quatre tests Python du moteur de réconciliation, exécutés sous Linux avec une simulation de Treeview.</w:t>
      </w:r>
    </w:p>
    <w:p>
      <w:r>
        <w:t>Limites : le benchmark utilise un faux Treeview en mémoire ; il ne mesure pas le rendu graphique Tkinter, ni Windows, ni l’installateur. Aucune capture d’interface réelle n’a été produite.</w:t>
      </w:r>
    </w:p>
    <w:p>
      <w:r>
        <w:t>Recette Windows attendue : compiler avec Construire-StorageScope.cmd, ouvrir Gouvernance, charger 10 000 équipements, filtrer, changer de page et vérifier la sélection, les conflits et l’historique.</w:t>
      </w:r>
    </w:p>
    <w:p>
      <w:pPr>
        <w:pStyle w:val="Heading1"/>
      </w:pPr>
      <w:r>
        <w:t>Diagramme fonctionnel</w:t>
      </w:r>
    </w:p>
    <w:p>
      <w:r>
        <w:t>Inventaire → Filtrage → Pagination → Réconciliation des lignes → Treeview → Revue humaine → Audit SQLite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