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v6.66 — Qualification du rendu Gouvernance</w:t>
      </w:r>
    </w:p>
    <w:p>
      <w:r>
        <w:t>Auteur : Abdelhalim Talbi. Version cumulative 6.66.</w:t>
      </w:r>
    </w:p>
    <w:p>
      <w:r>
        <w:t>Objectif : réduire les appels Treeview.move lorsque les lignes sont déjà dans le bon ordre. La version précédente déplaçait chaque ligne existante, même sans changement de position.</w:t>
      </w:r>
    </w:p>
    <w:p>
      <w:r>
        <w:t>Architecture : la liste courante est lue une fois après suppression des entrées obsolètes. Chaque entrée existante est mise à jour uniquement si sa valeur diffère. Le déplacement est effectué uniquement si son indice actuel diffère de la position attendue. Les nouveaux éléments sont insérés directement.</w:t>
      </w:r>
    </w:p>
    <w:p>
      <w:r>
        <w:t>Tests : exécution de la suite ciblée Python sous Linux ; nouveaux cas : tableau inchangé, échange de deux lignes, remplacement de page et changement de valeur. Aucun benchmark natif Tkinter Windows exécuté.</w:t>
      </w:r>
    </w:p>
    <w:p>
      <w:r>
        <w:t>Exemple fictif (simulation) : sur 100 lignes inchangées, le modèle Treeview simulé enregistre zéro déplacement après la seconde actualisation. Ce résultat ne constitue pas une capture réelle ni une mesure de fluidité Windows.</w:t>
      </w:r>
    </w:p>
    <w:p>
      <w:r>
        <w:t>Limites : les appels list.index et list.remove peuvent être coûteux en cas de nombreuses permutations ; la taille de page habituelle est de 100 lignes. Une comparaison sur Treeview natif Windows reste nécessaire.</w:t>
      </w:r>
    </w:p>
    <w:p>
      <w:r>
        <w:t>Qualification Windows attendue : compiler avec Construire-StorageScope.cmd, ouvrir Gouvernance, changer de page, trier les résultats et contrôler la sélection, le défilement et la réactivité. Aucune capture native disponible.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