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v6.68 — Rendu Gouvernance</w:t>
      </w:r>
    </w:p>
    <w:p>
      <w:r>
        <w:t>Auteur : Abdelhalim Talbi | 17 octobre 2026</w:t>
      </w:r>
    </w:p>
    <w:p>
      <w:pPr>
        <w:pStyle w:val="Heading1"/>
      </w:pPr>
      <w:r>
        <w:t>Résumé</w:t>
      </w:r>
    </w:p>
    <w:p>
      <w:r>
        <w:t>Correction du coût de mise à jour massive des cellules Treeview. Le rendu adaptatif privilégie une reconstruction au-delà de 25 % de valeurs modifiées pour une liste inchangée.</w:t>
      </w:r>
    </w:p>
    <w:p>
      <w:pPr>
        <w:pStyle w:val="Heading1"/>
      </w:pPr>
      <w:r>
        <w:t>Architecture et flux</w:t>
      </w:r>
    </w:p>
    <w:p>
      <w:r>
        <w:t>Inventaire → filtrage déterministe → pagination → comparaison des lignes → mise à jour incrémentale ou reconstruction → restauration de sélection et défilement.</w:t>
      </w:r>
    </w:p>
    <w:p>
      <w:pPr>
        <w:pStyle w:val="Heading1"/>
      </w:pPr>
      <w:r>
        <w:t>Règles de sécurité</w:t>
      </w:r>
    </w:p>
    <w:p>
      <w:r>
        <w:t>La validation humaine et le blocage des contradictions d’identité restent obligatoires. Aucun score de confiance n’est inventé.</w:t>
      </w:r>
    </w:p>
    <w:p>
      <w:pPr>
        <w:pStyle w:val="Heading1"/>
      </w:pPr>
      <w:r>
        <w:t>Qualification</w:t>
      </w:r>
    </w:p>
    <w:p>
      <w:r>
        <w:t>Tests unitaires Linux ciblés. Aucune compilation Windows, capture d’interface native ou validation d’installation n’est revendiquée.</w:t>
      </w:r>
    </w:p>
    <w:p>
      <w:pPr>
        <w:pStyle w:val="Heading1"/>
      </w:pPr>
      <w:r>
        <w:t>Exemple fictif</w:t>
      </w:r>
    </w:p>
    <w:p>
      <w:r>
        <w:t>SIMULATION : 100 équipements, 60 valeurs modifiées ; le tableau est reconstruit, l’équipement sélectionné reste sélectionné.</w:t>
      </w:r>
    </w:p>
    <w:p>
      <w:pPr>
        <w:pStyle w:val="Heading1"/>
      </w:pPr>
      <w:r>
        <w:t>Limites</w:t>
      </w:r>
    </w:p>
    <w:p>
      <w:r>
        <w:t>Le seuil de 25 % est heuristique et doit être étalonné sur Windows. La reconstruction détruit temporairement les widgets et peut affecter certains états non couverts.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