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v6.71 - Qualification du rendu Treeview</w:t>
      </w:r>
    </w:p>
    <w:p>
      <w:r>
        <w:t>Auteur : Abdelhalim Talbi</w:t>
      </w:r>
    </w:p>
    <w:p/>
    <w:p>
      <w:r>
        <w:t>Objet : comparer reconstruction et strategie adaptative sur un vrai widget ttk.Treeview, sous Linux/Xvfb.</w:t>
      </w:r>
    </w:p>
    <w:p>
      <w:r>
        <w:t>Methodologie : 100, 500, 1000 lignes ; 5 repetitions par scenario ; mediane des temps en ms.</w:t>
      </w:r>
    </w:p>
    <w:p>
      <w:r>
        <w:t>Limites : aucune execution Windows, aucune mesure de ressenti utilisateur ni capture Windows reelle.</w:t>
      </w:r>
    </w:p>
    <w:p/>
    <w:p>
      <w:r>
        <w:t>Architecture : inventaire -&gt; filtrage Python -&gt; page -&gt; reconcile_tree_rows -&gt; ttk.Treeview.</w:t>
      </w:r>
    </w:p>
    <w:p>
      <w:r>
        <w:t>Regles : selection et defilement preserves pendant reconstruction, IDs uniques obligatoires.</w:t>
      </w:r>
    </w:p>
    <w:p/>
    <w:p>
      <w:pPr>
        <w:pStyle w:val="Heading2"/>
      </w:pPr>
      <w:r>
        <w:t>Mesures (ms) :</w:t>
      </w:r>
    </w:p>
    <w:p>
      <w:pPr>
        <w:pStyle w:val="Heading2"/>
      </w:pPr>
      <w:r>
        <w:t>100 lignes :</w:t>
      </w:r>
    </w:p>
    <w:p>
      <w:r>
        <w:t xml:space="preserve">  unchanged: reconstruction 0.383 / adaptatif 0.292</w:t>
      </w:r>
    </w:p>
    <w:p>
      <w:r>
        <w:t xml:space="preserve">  single_change: reconstruction 0.288 / adaptatif 0.29</w:t>
      </w:r>
    </w:p>
    <w:p>
      <w:r>
        <w:t xml:space="preserve">  mass_change: reconstruction 0.304 / adaptatif 0.553</w:t>
      </w:r>
    </w:p>
    <w:p>
      <w:r>
        <w:t xml:space="preserve">  reverse: reconstruction 0.291 / adaptatif 0.402</w:t>
      </w:r>
    </w:p>
    <w:p>
      <w:pPr>
        <w:pStyle w:val="Heading2"/>
      </w:pPr>
      <w:r>
        <w:t>500 lignes :</w:t>
      </w:r>
    </w:p>
    <w:p>
      <w:r>
        <w:t xml:space="preserve">  unchanged: reconstruction 1.566 / adaptatif 2.084</w:t>
      </w:r>
    </w:p>
    <w:p>
      <w:r>
        <w:t xml:space="preserve">  single_change: reconstruction 1.486 / adaptatif 2.266</w:t>
      </w:r>
    </w:p>
    <w:p>
      <w:r>
        <w:t xml:space="preserve">  mass_change: reconstruction 1.415 / adaptatif 2.102</w:t>
      </w:r>
    </w:p>
    <w:p>
      <w:r>
        <w:t xml:space="preserve">  reverse: reconstruction 1.422 / adaptatif 2.132</w:t>
      </w:r>
    </w:p>
    <w:p>
      <w:pPr>
        <w:pStyle w:val="Heading2"/>
      </w:pPr>
      <w:r>
        <w:t>1000 lignes :</w:t>
      </w:r>
    </w:p>
    <w:p>
      <w:r>
        <w:t xml:space="preserve">  unchanged: reconstruction 2.763 / adaptatif 5.216</w:t>
      </w:r>
    </w:p>
    <w:p>
      <w:r>
        <w:t xml:space="preserve">  single_change: reconstruction 2.888 / adaptatif 5.135</w:t>
      </w:r>
    </w:p>
    <w:p>
      <w:r>
        <w:t xml:space="preserve">  mass_change: reconstruction 2.942 / adaptatif 5.183</w:t>
      </w:r>
    </w:p>
    <w:p>
      <w:r>
        <w:t xml:space="preserve">  reverse: reconstruction 2.774 / adaptatif 5.121</w:t>
      </w:r>
    </w:p>
    <w:p/>
    <w:p>
      <w:r>
        <w:t>Conclusion : la reconstruction est meilleure a 500 et 1000 lignes dans cet environnement ; le seuil de 500 reste provisoire.</w:t>
      </w:r>
    </w:p>
    <w:p>
      <w:r>
        <w:t>Exemple fictif (NON EXECUTE) : sur un poste Windows, lancer le benchmark dans une session graphique puis conserver le JSON produit.</w:t>
      </w:r>
    </w:p>
    <w:p>
      <w:r>
        <w:t>Qualification : tests ciblés v6.67-v6.71 ; benchmark Linux reel ; build/install Windows NON EXECUTES.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StorageScope | Qualification v6.71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