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v6.95 — Livraison Windows qualifiée</w:t>
      </w:r>
    </w:p>
    <w:p>
      <w:r>
        <w:t>Auteur : Abdelhalim Talbi | 18 octobre 2026</w:t>
      </w:r>
    </w:p>
    <w:p>
      <w:pPr>
        <w:pStyle w:val="Heading1"/>
      </w:pPr>
      <w:r>
        <w:t>Constat</w:t>
      </w:r>
    </w:p>
    <w:p>
      <w:r>
        <w:t>La CI précédente utilisait upload-artifact avec if: always() pour les exécutables. En cas de tests natifs échoués, des binaires non qualifiés pouvaient donc être téléchargés sans distinction claire.</w:t>
      </w:r>
    </w:p>
    <w:p>
      <w:pPr>
        <w:pStyle w:val="Heading1"/>
      </w:pPr>
      <w:r>
        <w:t>Correction</w:t>
      </w:r>
    </w:p>
    <w:p>
      <w:r>
        <w:t>Deux artefacts distincts : StorageScope-Windows-QUALIFIED est publié uniquement lorsque toutes les étapes ont réussi et que le rapport consolidé porte le statut PASS ; StorageScope-Windows-DIAGNOSTICS contient les rapports et journaux même en cas d’échec, sans exécutables.</w:t>
      </w:r>
    </w:p>
    <w:p>
      <w:pPr>
        <w:pStyle w:val="Heading1"/>
      </w:pPr>
      <w:r>
        <w:t>Parcours de qualification</w:t>
      </w:r>
    </w:p>
    <w:p>
      <w:pPr>
        <w:pStyle w:val="ListNumber"/>
      </w:pPr>
      <w:r>
        <w:t>Compiler les exécutables et le portable Windows</w:t>
      </w:r>
    </w:p>
    <w:p>
      <w:pPr>
        <w:pStyle w:val="ListNumber"/>
      </w:pPr>
      <w:r>
        <w:t>Tester les exécutables natifs</w:t>
      </w:r>
    </w:p>
    <w:p>
      <w:pPr>
        <w:pStyle w:val="ListNumber"/>
      </w:pPr>
      <w:r>
        <w:t>Installer puis désinstaller l’application</w:t>
      </w:r>
    </w:p>
    <w:p>
      <w:pPr>
        <w:pStyle w:val="ListNumber"/>
      </w:pPr>
      <w:r>
        <w:t>Extraire et lancer la version portable</w:t>
      </w:r>
    </w:p>
    <w:p>
      <w:pPr>
        <w:pStyle w:val="ListNumber"/>
      </w:pPr>
      <w:r>
        <w:t>Consolider les trois rapports JSON</w:t>
      </w:r>
    </w:p>
    <w:p>
      <w:pPr>
        <w:pStyle w:val="ListNumber"/>
      </w:pPr>
      <w:r>
        <w:t>Contrôler PASS et SHA-256 avant publication</w:t>
      </w:r>
    </w:p>
    <w:p>
      <w:pPr>
        <w:pStyle w:val="ListNumber"/>
      </w:pPr>
      <w:r>
        <w:t>Publier les binaires qualifiés, ou uniquement les diagnostics en cas d’échec</w:t>
      </w:r>
    </w:p>
    <w:p>
      <w:pPr>
        <w:pStyle w:val="Heading1"/>
      </w:pPr>
      <w:r>
        <w:t>Limites</w:t>
      </w:r>
    </w:p>
    <w:p>
      <w:r>
        <w:t>Tests statiques du workflow exécutés sur Linux ; GitHub Actions Windows et les binaires natifs n’ont pas été exécutés dans cet environnement. Aucun exécutable fictif n’est fourni.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