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v6.106 — Reprise contrôlée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Publication manuelle d’un répertoire temporaire de restauration interrompue vers une nouvelle destination vide, après contrôle des empreintes SHA-256 et de la cohérence SQLite.</w:t>
      </w:r>
    </w:p>
    <w:p>
      <w:pPr>
        <w:pStyle w:val="Heading1"/>
      </w:pPr>
      <w:r>
        <w:t>Séquence</w:t>
      </w:r>
    </w:p>
    <w:p>
      <w:pPr>
        <w:pStyle w:val="ListNumber"/>
      </w:pPr>
      <w:r>
        <w:t>1. Identifier le répertoire temporaire avec inspect_interrupted_restores.</w:t>
      </w:r>
    </w:p>
    <w:p>
      <w:pPr>
        <w:pStyle w:val="ListNumber"/>
      </w:pPr>
      <w:r>
        <w:t>2. Vérifier la sauvegarde source et les fichiers du répertoire temporaire.</w:t>
      </w:r>
    </w:p>
    <w:p>
      <w:pPr>
        <w:pStyle w:val="ListNumber"/>
      </w:pPr>
      <w:r>
        <w:t>3. Refuser les fichiers inconnus, liens symboliques, tailles et empreintes incohérentes.</w:t>
      </w:r>
    </w:p>
    <w:p>
      <w:pPr>
        <w:pStyle w:val="ListNumber"/>
      </w:pPr>
      <w:r>
        <w:t>4. Renommer le répertoire temporaire vers une destination inexistante.</w:t>
      </w:r>
    </w:p>
    <w:p>
      <w:pPr>
        <w:pStyle w:val="ListNumber"/>
      </w:pPr>
      <w:r>
        <w:t>5. En cas d’échec, conserver le répertoire temporaire pour diagnostic.</w:t>
      </w:r>
    </w:p>
    <w:p>
      <w:pPr>
        <w:pStyle w:val="Heading1"/>
      </w:pPr>
      <w:r>
        <w:t>Exemple fictif — non exécuté sous Windows</w:t>
      </w:r>
    </w:p>
    <w:p>
      <w:r>
        <w:t>python snapshot_restore_v583.py --snapshot C:\backup\snap --resume-stage C:\restore\.storagescope-restore-abc --destination C:\restore\inventory</w:t>
      </w:r>
    </w:p>
    <w:p>
      <w:r>
        <w:t>Résultat attendu : JSON avec resumed=true. Cet exemple est illustratif et ne constitue pas une capture réelle.</w:t>
      </w:r>
    </w:p>
    <w:p>
      <w:pPr>
        <w:pStyle w:val="Heading1"/>
      </w:pPr>
      <w:r>
        <w:t>Limites</w:t>
      </w:r>
    </w:p>
    <w:p>
      <w:r>
        <w:t>La vérification et le renommage ne constituent pas une transaction durable face à une coupure électrique. Ne pas utiliser sur un partage avec writers concurrents. Qualification Windows native non réalisée.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