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публичная-оферта"/>
    <w:p>
      <w:pPr>
        <w:pStyle w:val="Heading1"/>
      </w:pPr>
      <w:r>
        <w:t xml:space="preserve">ПУБЛИЧНАЯ ОФЕРТА</w:t>
      </w:r>
    </w:p>
    <w:bookmarkStart w:id="37" w:name="Xe38a79bcbcc6b32140d25fc0b26c6017215c3d8"/>
    <w:p>
      <w:pPr>
        <w:pStyle w:val="Heading2"/>
      </w:pPr>
      <w:r>
        <w:t xml:space="preserve">на оказание услуг по настройке, интеграции и предоставлению доступа к сервису «Altai Optima» (B2B)</w:t>
      </w:r>
    </w:p>
    <w:p>
      <w:pPr>
        <w:pStyle w:val="FirstParagraph"/>
      </w:pPr>
      <w:r>
        <w:t xml:space="preserve">Настоящий документ является официальным публичным предложением (офертой в соответствии с пунктом 2 статьи 437 Гражданского кодекса Российской Федерации) Индивидуального предпринимателя Жалиловой Алины Наильевны (ОГРНИП 322774600314630, ИНН 301725020276), далее именуемой «Исполнитель», заключить договор оказания услуг на изложенных ниже условиях с юридическим лицом (далее — «Заказчик»).</w:t>
      </w:r>
    </w:p>
    <w:p>
      <w:pPr>
        <w:pStyle w:val="BodyText"/>
      </w:pPr>
      <w:r>
        <w:t xml:space="preserve">Акцепт настоящей оферты в порядке раздела 3 равносилен заключению двухстороннего договора в письменной форме (п. 3 ст. 438 ГК РФ).</w:t>
      </w:r>
    </w:p>
    <w:p>
      <w:pPr>
        <w:pStyle w:val="BodyText"/>
      </w:pPr>
      <w:r>
        <w:rPr>
          <w:bCs/>
          <w:b/>
        </w:rPr>
        <w:t xml:space="preserve">ВАЖНО:</w:t>
      </w:r>
      <w:r>
        <w:t xml:space="preserve"> </w:t>
      </w:r>
      <w:r>
        <w:t xml:space="preserve">настоящая оферта адресована исключительно юридическим лицам, использующим Услуги для предпринимательской и коммерческой деятельности. Услуги не оказываются индивидуальным предпринимателям и физическим лицам. Договор с Заказчиком заключается и исполняется через уполномоченного представителя юридического лица, действующего на основании учредительных документов, доверенности или иного документа, подтверждающего полномочия. Заказчик, будучи юридическим лицом, не является и не может являться потребителем в значении Закона РФ от 07.02.1992 № 2300-1 «О защите прав потребителей», в связи с чем нормы указанного закона к отношениям сторон не применяются. Если оплата или обращение по настоящей оферте поступает от лица, не являющегося юридическим лицом (индивидуального предпринимателя либо физического лица), Исполнитель вправе отказать в акцепте, вернуть поступившие денежные средства и не приступать к оказанию услуг.</w:t>
      </w:r>
    </w:p>
    <w:p>
      <w:r>
        <w:pict>
          <v:rect style="width:0;height:1.5pt" o:hralign="center" o:hrstd="t" o:hr="t"/>
        </w:pict>
      </w:r>
    </w:p>
    <w:bookmarkStart w:id="20" w:name="термины-и-определения"/>
    <w:p>
      <w:pPr>
        <w:pStyle w:val="Heading3"/>
      </w:pPr>
      <w:r>
        <w:t xml:space="preserve">1. ТЕРМИНЫ И ОПРЕДЕЛЕНИЯ</w:t>
      </w:r>
    </w:p>
    <w:p>
      <w:pPr>
        <w:numPr>
          <w:ilvl w:val="0"/>
          <w:numId w:val="1001"/>
        </w:numPr>
        <w:pStyle w:val="Compact"/>
      </w:pPr>
      <w:r>
        <w:rPr>
          <w:bCs/>
          <w:b/>
        </w:rPr>
        <w:t xml:space="preserve">Исполнитель</w:t>
      </w:r>
      <w:r>
        <w:t xml:space="preserve"> </w:t>
      </w:r>
      <w:r>
        <w:t xml:space="preserve">— Индивидуальный предприниматель Жалилова Алина Наильевна, ОГРНИП 322774600314630, ИНН 301725020276.</w:t>
      </w:r>
    </w:p>
    <w:p>
      <w:pPr>
        <w:numPr>
          <w:ilvl w:val="0"/>
          <w:numId w:val="1001"/>
        </w:numPr>
        <w:pStyle w:val="Compact"/>
      </w:pPr>
      <w:r>
        <w:rPr>
          <w:bCs/>
          <w:b/>
        </w:rPr>
        <w:t xml:space="preserve">Заказчик</w:t>
      </w:r>
      <w:r>
        <w:t xml:space="preserve"> </w:t>
      </w:r>
      <w:r>
        <w:t xml:space="preserve">— юридическое лицо, акцептовавшее условия настоящей оферты в рамках своей коммерческой деятельности, действующее через уполномоченного представителя.</w:t>
      </w:r>
    </w:p>
    <w:p>
      <w:pPr>
        <w:numPr>
          <w:ilvl w:val="0"/>
          <w:numId w:val="1001"/>
        </w:numPr>
        <w:pStyle w:val="Compact"/>
      </w:pPr>
      <w:r>
        <w:rPr>
          <w:bCs/>
          <w:b/>
        </w:rPr>
        <w:t xml:space="preserve">Сервис «Altai Optima» (Сервис)</w:t>
      </w:r>
      <w:r>
        <w:t xml:space="preserve"> </w:t>
      </w:r>
      <w:r>
        <w:t xml:space="preserve">— программно-аппаратный комплекс Исполнителя на основе технологий искусственного интеллекта (включая модели машинного обучения и большие языковые модели) для автоматизации обработки входящих клиентских обращений, текстовой и голосовой квалификации лидов, маршрутизации сообщений и синхронизации с CRM-системами и базами данных Заказчика.</w:t>
      </w:r>
    </w:p>
    <w:p>
      <w:pPr>
        <w:numPr>
          <w:ilvl w:val="0"/>
          <w:numId w:val="1001"/>
        </w:numPr>
        <w:pStyle w:val="Compact"/>
      </w:pPr>
      <w:r>
        <w:rPr>
          <w:bCs/>
          <w:b/>
        </w:rPr>
        <w:t xml:space="preserve">Сайт</w:t>
      </w:r>
      <w:r>
        <w:t xml:space="preserve"> </w:t>
      </w:r>
      <w:r>
        <w:t xml:space="preserve">— интернет-ресурс, размещённый по адресу: https://optima.altaiweb.online/.</w:t>
      </w:r>
    </w:p>
    <w:p>
      <w:pPr>
        <w:numPr>
          <w:ilvl w:val="0"/>
          <w:numId w:val="1001"/>
        </w:numPr>
        <w:pStyle w:val="Compact"/>
      </w:pPr>
      <w:r>
        <w:rPr>
          <w:bCs/>
          <w:b/>
        </w:rPr>
        <w:t xml:space="preserve">Оферта</w:t>
      </w:r>
      <w:r>
        <w:t xml:space="preserve"> </w:t>
      </w:r>
      <w:r>
        <w:t xml:space="preserve">— настоящий документ в действующей редакции, опубликованной на Сайте.</w:t>
      </w:r>
    </w:p>
    <w:p>
      <w:pPr>
        <w:numPr>
          <w:ilvl w:val="0"/>
          <w:numId w:val="1001"/>
        </w:numPr>
        <w:pStyle w:val="Compact"/>
      </w:pPr>
      <w:r>
        <w:rPr>
          <w:bCs/>
          <w:b/>
        </w:rPr>
        <w:t xml:space="preserve">Акцепт оферты</w:t>
      </w:r>
      <w:r>
        <w:t xml:space="preserve"> </w:t>
      </w:r>
      <w:r>
        <w:t xml:space="preserve">— полное, безоговорочное и безусловное принятие Заказчиком всех условий настоящей оферты путём совершения действий, указанных в разделе 3.</w:t>
      </w:r>
    </w:p>
    <w:p>
      <w:pPr>
        <w:numPr>
          <w:ilvl w:val="0"/>
          <w:numId w:val="1001"/>
        </w:numPr>
        <w:pStyle w:val="Compact"/>
      </w:pPr>
      <w:r>
        <w:rPr>
          <w:bCs/>
          <w:b/>
        </w:rPr>
        <w:t xml:space="preserve">Договор</w:t>
      </w:r>
      <w:r>
        <w:t xml:space="preserve"> </w:t>
      </w:r>
      <w:r>
        <w:t xml:space="preserve">— соглашение между Заказчиком и Исполнителем на оказание Услуг, заключённое посредством акцепта настоящей оферты.</w:t>
      </w:r>
    </w:p>
    <w:p>
      <w:pPr>
        <w:numPr>
          <w:ilvl w:val="0"/>
          <w:numId w:val="1001"/>
        </w:numPr>
        <w:pStyle w:val="Compact"/>
      </w:pPr>
      <w:r>
        <w:rPr>
          <w:bCs/>
          <w:b/>
        </w:rPr>
        <w:t xml:space="preserve">Тариф</w:t>
      </w:r>
      <w:r>
        <w:t xml:space="preserve"> </w:t>
      </w:r>
      <w:r>
        <w:t xml:space="preserve">— объём услуг, перечень подключаемых каналов, функциональных возможностей, стоимость и период предоставления доступа, опубликованные на Сайте либо согласованные сторонами в индивидуальном счёте.</w:t>
      </w:r>
    </w:p>
    <w:p>
      <w:pPr>
        <w:numPr>
          <w:ilvl w:val="0"/>
          <w:numId w:val="1001"/>
        </w:numPr>
        <w:pStyle w:val="Compact"/>
      </w:pPr>
      <w:r>
        <w:rPr>
          <w:bCs/>
          <w:b/>
        </w:rPr>
        <w:t xml:space="preserve">Материалы Заказчика</w:t>
      </w:r>
      <w:r>
        <w:t xml:space="preserve"> </w:t>
      </w:r>
      <w:r>
        <w:t xml:space="preserve">— каталоги, прайс-листы, регламенты, товарные знаки, изображения, сценарии, тексты и иные сведения, предоставленные Заказчиком для адаптации базы знаний Сервиса.</w:t>
      </w:r>
    </w:p>
    <w:p>
      <w:r>
        <w:pict>
          <v:rect style="width:0;height:1.5pt" o:hralign="center" o:hrstd="t" o:hr="t"/>
        </w:pict>
      </w:r>
    </w:p>
    <w:bookmarkEnd w:id="20"/>
    <w:bookmarkStart w:id="21" w:name="X5a068bca5cc485d3039cd1a8a3c79b8452e4d88"/>
    <w:p>
      <w:pPr>
        <w:pStyle w:val="Heading3"/>
      </w:pPr>
      <w:r>
        <w:t xml:space="preserve">2. ПРЕДМЕТ ДОГОВОРА И ЗАВЕРЕНИЯ ОБ ОБСТОЯТЕЛЬСТВАХ</w:t>
      </w:r>
    </w:p>
    <w:p>
      <w:pPr>
        <w:pStyle w:val="FirstParagraph"/>
      </w:pPr>
      <w:r>
        <w:t xml:space="preserve">2.1. Исполнитель обязуется оказать Заказчику услуги по настройке, технической адаптации и интеграции Сервиса с коммуникационными каналами и учётными системами Заказчика, а также предоставлять удалённый доступ к функционалу Сервиса на условиях абонентской платы, а Заказчик обязуется принять и оплатить данные услуги в соответствии с выбранным Тарифом.</w:t>
      </w:r>
    </w:p>
    <w:p>
      <w:pPr>
        <w:pStyle w:val="BodyText"/>
      </w:pPr>
      <w:r>
        <w:t xml:space="preserve">2.2. Конкретный перечень подключаемых каналов (Telegram, WhatsApp, Avito, чаты сайтов, веб-виджеты и др.), сценарии диалогов и параметры интеграции фиксируются в техническом брифе и/или согласованном счёте на оплату.</w:t>
      </w:r>
    </w:p>
    <w:p>
      <w:pPr>
        <w:pStyle w:val="BodyText"/>
      </w:pPr>
      <w:r>
        <w:t xml:space="preserve">2.3. Предметом договора является оказание Исполнителем технических услуг по настройке и поддержанию работы программного обеспечения (обязательство по совершению определённых действий), а не достижение Заказчиком конкретного коммерческого, хозяйственного или финансового результата (объёма выручки, конверсии, прибыли, количества закрытых сделок). Исполнитель не отвечает за бизнес-результат деятельности Заказчика.</w:t>
      </w:r>
    </w:p>
    <w:p>
      <w:pPr>
        <w:pStyle w:val="BodyText"/>
      </w:pPr>
      <w:r>
        <w:t xml:space="preserve">2.4. В соответствии со ст. 431.2 ГК РФ Заказчик заверяет и гарантирует Исполнителю, что:</w:t>
      </w:r>
    </w:p>
    <w:p>
      <w:pPr>
        <w:numPr>
          <w:ilvl w:val="0"/>
          <w:numId w:val="1002"/>
        </w:numPr>
        <w:pStyle w:val="Compact"/>
      </w:pPr>
      <w:r>
        <w:t xml:space="preserve">является действующим юридическим лицом, обладает надлежащей правоспособностью, и лицо, совершающее акцепт от его имени, обладает всеми необходимыми полномочиями на заключение договора;</w:t>
      </w:r>
    </w:p>
    <w:p>
      <w:pPr>
        <w:numPr>
          <w:ilvl w:val="0"/>
          <w:numId w:val="1002"/>
        </w:numPr>
        <w:pStyle w:val="Compact"/>
      </w:pPr>
      <w:r>
        <w:t xml:space="preserve">приобретает Услуги исключительно для коммерческих целей в рамках ведения бизнеса;</w:t>
      </w:r>
    </w:p>
    <w:p>
      <w:pPr>
        <w:numPr>
          <w:ilvl w:val="0"/>
          <w:numId w:val="1002"/>
        </w:numPr>
        <w:pStyle w:val="Compact"/>
      </w:pPr>
      <w:r>
        <w:t xml:space="preserve">до заключения договора самостоятельно оценил экономическую целесообразность подключения Сервиса и принимает на себя все риски неполучения ожидаемого экономического эффекта;</w:t>
      </w:r>
    </w:p>
    <w:p>
      <w:pPr>
        <w:numPr>
          <w:ilvl w:val="0"/>
          <w:numId w:val="1002"/>
        </w:numPr>
        <w:pStyle w:val="Compact"/>
      </w:pPr>
      <w:r>
        <w:t xml:space="preserve">все опубликованные на Сайте маркетинговые примеры, кейсы, калькулятор окупаемости и расчёты экономии носят ознакомительный, иллюстративный характер, основаны на математическом моделировании и не являются публичным заверением или гарантией доходности;</w:t>
      </w:r>
    </w:p>
    <w:p>
      <w:pPr>
        <w:numPr>
          <w:ilvl w:val="0"/>
          <w:numId w:val="1002"/>
        </w:numPr>
        <w:pStyle w:val="Compact"/>
      </w:pPr>
      <w:r>
        <w:t xml:space="preserve">обладает всеми необходимыми правами на Материалы Заказчика, и их использование Исполнителем в целях исполнения договора не нарушает прав третьих лиц.</w:t>
      </w:r>
    </w:p>
    <w:p>
      <w:pPr>
        <w:pStyle w:val="FirstParagraph"/>
      </w:pPr>
      <w:r>
        <w:t xml:space="preserve">2.5. В случае недостоверности заверений, данных Заказчиком по настоящему разделу, Заказчик обязан возместить Исполнителю в полном объёме убытки и потери, возникшие в связи с этим, в порядке ст. 406.1, 431.2 ГК РФ.</w:t>
      </w:r>
    </w:p>
    <w:p>
      <w:r>
        <w:pict>
          <v:rect style="width:0;height:1.5pt" o:hralign="center" o:hrstd="t" o:hr="t"/>
        </w:pict>
      </w:r>
    </w:p>
    <w:bookmarkEnd w:id="21"/>
    <w:bookmarkStart w:id="22" w:name="Xf572d39c0dd10004ead2df12b9ebc88fb5326a5"/>
    <w:p>
      <w:pPr>
        <w:pStyle w:val="Heading3"/>
      </w:pPr>
      <w:r>
        <w:t xml:space="preserve">3. ПОРЯДОК ЗАКЛЮЧЕНИЯ ДОГОВОРА (АКЦЕПТ ОФЕРТЫ)</w:t>
      </w:r>
    </w:p>
    <w:p>
      <w:pPr>
        <w:pStyle w:val="FirstParagraph"/>
      </w:pPr>
      <w:r>
        <w:t xml:space="preserve">3.1. Надлежащим акцептом настоящей оферты признаётся совершение Заказчиком любого из следующих действий (в зависимости от того, что наступит ранее):</w:t>
      </w:r>
    </w:p>
    <w:p>
      <w:pPr>
        <w:numPr>
          <w:ilvl w:val="0"/>
          <w:numId w:val="1003"/>
        </w:numPr>
        <w:pStyle w:val="Compact"/>
      </w:pPr>
      <w:r>
        <w:t xml:space="preserve">оплата выставленного Исполнителем счёта либо оплата через платёжный модуль на Сайте;</w:t>
      </w:r>
    </w:p>
    <w:p>
      <w:pPr>
        <w:numPr>
          <w:ilvl w:val="0"/>
          <w:numId w:val="1003"/>
        </w:numPr>
        <w:pStyle w:val="Compact"/>
      </w:pPr>
      <w:r>
        <w:t xml:space="preserve">отправка заполненного технического брифа или заявки на подключение с письменным согласием с условиями оферты в каналах электронного обмена сообщениями;</w:t>
      </w:r>
    </w:p>
    <w:p>
      <w:pPr>
        <w:numPr>
          <w:ilvl w:val="0"/>
          <w:numId w:val="1003"/>
        </w:numPr>
        <w:pStyle w:val="Compact"/>
      </w:pPr>
      <w:r>
        <w:t xml:space="preserve">фактическое начало коммерческого использования предоставленного доступа к Сервису.</w:t>
      </w:r>
    </w:p>
    <w:p>
      <w:pPr>
        <w:pStyle w:val="FirstParagraph"/>
      </w:pPr>
      <w:r>
        <w:t xml:space="preserve">3.2. Совершая акцепт, Заказчик подтверждает, что в полном объёме ознакомлен с условиями оферты, признаёт их обоснованными и соразмерными, и что лицо, совершающее акцепт, является уполномоченным представителем Заказчика — юридического лица, в соответствии с преамбулой настоящей оферты.</w:t>
      </w:r>
    </w:p>
    <w:p>
      <w:r>
        <w:pict>
          <v:rect style="width:0;height:1.5pt" o:hralign="center" o:hrstd="t" o:hr="t"/>
        </w:pict>
      </w:r>
    </w:p>
    <w:bookmarkEnd w:id="22"/>
    <w:bookmarkStart w:id="23" w:name="X7c0c8b407e5cfa0c8e7e3f3016abd21b0261533"/>
    <w:p>
      <w:pPr>
        <w:pStyle w:val="Heading3"/>
      </w:pPr>
      <w:r>
        <w:t xml:space="preserve">4. ТЕХНИЧЕСКИЕ ОСОБЕННОСТИ И СТАТУС ИИ-АССИСТЕНТА</w:t>
      </w:r>
    </w:p>
    <w:p>
      <w:pPr>
        <w:pStyle w:val="FirstParagraph"/>
      </w:pPr>
      <w:r>
        <w:t xml:space="preserve">4.1. Сервис функционирует на основе технологий генеративного искусственного интеллекта и вероятностных больших языковых моделей (LLM). В силу специфики технологии Сервис предоставляется на условиях «как есть» (as is). Исполнитель не гарантирует абсолютную безошибочность генераций, отсутствие опечаток и стопроцентное сходство реплик с диалогами живого человека.</w:t>
      </w:r>
    </w:p>
    <w:p>
      <w:pPr>
        <w:pStyle w:val="BodyText"/>
      </w:pPr>
      <w:r>
        <w:t xml:space="preserve">4.2. Сервис выполняет исключительно функцию первичного автоматизированного консультанта, квалификатора и маршрутизатора обращений. Сервис не является коммерческим представителем, агентом или поверенным Заказчика, не наделён правом акцепта оферт, подписания договоров, выставления юридически обязывающих счетов или изменения публичных условий продаж Заказчика. Любые ценовые или коммерческие обещания бота, выходящие за рамки загруженного прайс-листа либо допущенные вследствие сбоя генерации, подлежат обязательной верификации ответственным менеджером Заказчика и не создают обязательств для Исполнителя.</w:t>
      </w:r>
    </w:p>
    <w:p>
      <w:pPr>
        <w:pStyle w:val="BodyText"/>
      </w:pPr>
      <w:r>
        <w:t xml:space="preserve">4.3. Исполнитель не несёт ответственности за смысловые отклонения («галлюцинации» модели), вызванные некорректностью, неполнотой исходной базы знаний Заказчика либо двусмысленными запросами клиентов Заказчика.</w:t>
      </w:r>
    </w:p>
    <w:p>
      <w:r>
        <w:pict>
          <v:rect style="width:0;height:1.5pt" o:hralign="center" o:hrstd="t" o:hr="t"/>
        </w:pict>
      </w:r>
    </w:p>
    <w:bookmarkEnd w:id="23"/>
    <w:bookmarkStart w:id="24" w:name="права-и-обязанности-сторон"/>
    <w:p>
      <w:pPr>
        <w:pStyle w:val="Heading3"/>
      </w:pPr>
      <w:r>
        <w:t xml:space="preserve">5. ПРАВА И ОБЯЗАННОСТИ СТОРОН</w:t>
      </w:r>
    </w:p>
    <w:p>
      <w:pPr>
        <w:pStyle w:val="FirstParagraph"/>
      </w:pPr>
      <w:r>
        <w:rPr>
          <w:bCs/>
          <w:b/>
        </w:rPr>
        <w:t xml:space="preserve">5.1. Исполнитель обязуется:</w:t>
      </w:r>
    </w:p>
    <w:p>
      <w:pPr>
        <w:numPr>
          <w:ilvl w:val="0"/>
          <w:numId w:val="1004"/>
        </w:numPr>
        <w:pStyle w:val="Compact"/>
      </w:pPr>
      <w:r>
        <w:t xml:space="preserve">обеспечить техническую настройку Сервиса на базе данных согласованного брифа в установленные сторонами сроки;</w:t>
      </w:r>
    </w:p>
    <w:p>
      <w:pPr>
        <w:numPr>
          <w:ilvl w:val="0"/>
          <w:numId w:val="1004"/>
        </w:numPr>
        <w:pStyle w:val="Compact"/>
      </w:pPr>
      <w:r>
        <w:t xml:space="preserve">прилагать разумные усилия для поддержания работоспособности серверного комплекса Сервиса на уровне доступности не менее 98% расчётного времени, за исключением регламентных технических работ и сбоев сторонних платформ; единственным последствием недостижения данного показателя является соразмерное продление оплаченного периода по требованию Заказчика — данное условие не отменяет и не расширяет ограничений ответственности, установленных разделом 10 настоящей оферты;</w:t>
      </w:r>
    </w:p>
    <w:p>
      <w:pPr>
        <w:numPr>
          <w:ilvl w:val="0"/>
          <w:numId w:val="1004"/>
        </w:numPr>
        <w:pStyle w:val="Compact"/>
      </w:pPr>
      <w:r>
        <w:t xml:space="preserve">соблюдать конфиденциальность данных Заказчика в порядке раздела 12 настоящей оферты;</w:t>
      </w:r>
    </w:p>
    <w:p>
      <w:pPr>
        <w:numPr>
          <w:ilvl w:val="0"/>
          <w:numId w:val="1004"/>
        </w:numPr>
        <w:pStyle w:val="Compact"/>
      </w:pPr>
      <w:r>
        <w:t xml:space="preserve">оказывать регламентную техническую поддержку функционирования Сервиса по каналам электронной почты и в мессенджерах, указанных на Сайте.</w:t>
      </w:r>
    </w:p>
    <w:p>
      <w:pPr>
        <w:pStyle w:val="FirstParagraph"/>
      </w:pPr>
      <w:r>
        <w:rPr>
          <w:bCs/>
          <w:b/>
        </w:rPr>
        <w:t xml:space="preserve">5.2. Исполнитель имеет право:</w:t>
      </w:r>
    </w:p>
    <w:p>
      <w:pPr>
        <w:numPr>
          <w:ilvl w:val="0"/>
          <w:numId w:val="1005"/>
        </w:numPr>
        <w:pStyle w:val="Compact"/>
      </w:pPr>
      <w:r>
        <w:t xml:space="preserve">приостановить оказание услуг и маршрутизацию диалогов при просрочке Заказчиком оплаты абонентского сопровождения до момента полного погашения задолженности;</w:t>
      </w:r>
    </w:p>
    <w:p>
      <w:pPr>
        <w:numPr>
          <w:ilvl w:val="0"/>
          <w:numId w:val="1005"/>
        </w:numPr>
        <w:pStyle w:val="Compact"/>
      </w:pPr>
      <w:r>
        <w:t xml:space="preserve">проводить плановые технические работы с предварительным уведомлением Заказчика;</w:t>
      </w:r>
    </w:p>
    <w:p>
      <w:pPr>
        <w:numPr>
          <w:ilvl w:val="0"/>
          <w:numId w:val="1005"/>
        </w:numPr>
        <w:pStyle w:val="Compact"/>
      </w:pPr>
      <w:r>
        <w:t xml:space="preserve">модифицировать программный код и системные промпты с целью повышения качества и скорости обработки без ухудшения согласованного функционала;</w:t>
      </w:r>
    </w:p>
    <w:p>
      <w:pPr>
        <w:numPr>
          <w:ilvl w:val="0"/>
          <w:numId w:val="1005"/>
        </w:numPr>
        <w:pStyle w:val="Compact"/>
      </w:pPr>
      <w:r>
        <w:t xml:space="preserve">заблокировать доступ к Сервису без возврата оплаты в случае использования Сервиса для несанкционированного спама, мошенничества, распространения запрещённых материалов или грубого нарушения правил сторонних мессенджеров;</w:t>
      </w:r>
    </w:p>
    <w:p>
      <w:pPr>
        <w:numPr>
          <w:ilvl w:val="0"/>
          <w:numId w:val="1005"/>
        </w:numPr>
        <w:pStyle w:val="Compact"/>
      </w:pPr>
      <w:r>
        <w:t xml:space="preserve">привлекать третьих лиц (субподрядчиков) для выполнения интеграционных работ, оставаясь ответственным за их действия в пределах условий настоящей оферты;</w:t>
      </w:r>
    </w:p>
    <w:p>
      <w:pPr>
        <w:numPr>
          <w:ilvl w:val="0"/>
          <w:numId w:val="1005"/>
        </w:numPr>
        <w:pStyle w:val="Compact"/>
      </w:pPr>
      <w:r>
        <w:t xml:space="preserve">использовать обезличенные статистические результаты работы без указания сведений, составляющих коммерческую тайну, и персональных данных, в демонстрационных кейсах.</w:t>
      </w:r>
    </w:p>
    <w:p>
      <w:pPr>
        <w:pStyle w:val="FirstParagraph"/>
      </w:pPr>
      <w:r>
        <w:rPr>
          <w:bCs/>
          <w:b/>
        </w:rPr>
        <w:t xml:space="preserve">5.3. Заказчик обязуется:</w:t>
      </w:r>
    </w:p>
    <w:p>
      <w:pPr>
        <w:numPr>
          <w:ilvl w:val="0"/>
          <w:numId w:val="1006"/>
        </w:numPr>
        <w:pStyle w:val="Compact"/>
      </w:pPr>
      <w:r>
        <w:t xml:space="preserve">своевременно оплачивать услуги Исполнителя в соответствии с выбранным Тарифом;</w:t>
      </w:r>
    </w:p>
    <w:p>
      <w:pPr>
        <w:numPr>
          <w:ilvl w:val="0"/>
          <w:numId w:val="1006"/>
        </w:numPr>
        <w:pStyle w:val="Compact"/>
      </w:pPr>
      <w:r>
        <w:t xml:space="preserve">предоставлять достоверные и непротиворечивые Материалы Заказчика, прайсы и регламенты, необходимые для качественного обучения Сервиса;</w:t>
      </w:r>
    </w:p>
    <w:p>
      <w:pPr>
        <w:numPr>
          <w:ilvl w:val="0"/>
          <w:numId w:val="1006"/>
        </w:numPr>
        <w:pStyle w:val="Compact"/>
      </w:pPr>
      <w:r>
        <w:t xml:space="preserve">самостоятельно оплачивать и поддерживать в рабочем состоянии аккаунты сторонних сервисов (номера телефонов, мессенджеры, WABA, CRM, API-шлюзы);</w:t>
      </w:r>
    </w:p>
    <w:p>
      <w:pPr>
        <w:numPr>
          <w:ilvl w:val="0"/>
          <w:numId w:val="1006"/>
        </w:numPr>
        <w:pStyle w:val="Compact"/>
      </w:pPr>
      <w:r>
        <w:t xml:space="preserve">не передавать доступы к программному комплексу третьим лицам без письменного согласования с Исполнителем;</w:t>
      </w:r>
    </w:p>
    <w:p>
      <w:pPr>
        <w:numPr>
          <w:ilvl w:val="0"/>
          <w:numId w:val="1006"/>
        </w:numPr>
        <w:pStyle w:val="Compact"/>
      </w:pPr>
      <w:r>
        <w:t xml:space="preserve">самостоятельно и в полном объёме нести ответственность за соблюдение требований законодательства РФ о рекламе, маркировке, защите прав потребителей и правил торговли в отношении сведений, транслируемых через Сервис.</w:t>
      </w:r>
    </w:p>
    <w:p>
      <w:r>
        <w:pict>
          <v:rect style="width:0;height:1.5pt" o:hralign="center" o:hrstd="t" o:hr="t"/>
        </w:pict>
      </w:r>
    </w:p>
    <w:bookmarkEnd w:id="24"/>
    <w:bookmarkStart w:id="25" w:name="стоимость-услуг-и-порядок-расчётов"/>
    <w:p>
      <w:pPr>
        <w:pStyle w:val="Heading3"/>
      </w:pPr>
      <w:r>
        <w:t xml:space="preserve">6. СТОИМОСТЬ УСЛУГ И ПОРЯДОК РАСЧЁТОВ</w:t>
      </w:r>
    </w:p>
    <w:p>
      <w:pPr>
        <w:pStyle w:val="FirstParagraph"/>
      </w:pPr>
      <w:r>
        <w:t xml:space="preserve">6.1. Стоимость разовых работ по настройке и ежемесячного сопровождения определяется Тарифами, размещёнными на Сайте, либо индивидуальным согласованным счётом.</w:t>
      </w:r>
    </w:p>
    <w:p>
      <w:pPr>
        <w:pStyle w:val="BodyText"/>
      </w:pPr>
      <w:r>
        <w:t xml:space="preserve">6.2. Услуги оказываются на условиях 100% предоплаты, если иной порядок не зафиксирован в индивидуальном счёте.</w:t>
      </w:r>
    </w:p>
    <w:p>
      <w:pPr>
        <w:pStyle w:val="BodyText"/>
      </w:pPr>
      <w:r>
        <w:t xml:space="preserve">6.3. Оплата производится в безналичном порядке в российских рублях путём перечисления средств на расчётный счёт Исполнителя либо через интернет-эквайринг. Моментом исполнения обязанности по оплате признаётся дата поступления средств на счёт Исполнителя.</w:t>
      </w:r>
    </w:p>
    <w:p>
      <w:pPr>
        <w:pStyle w:val="BodyText"/>
      </w:pPr>
      <w:r>
        <w:t xml:space="preserve">6.4. В случае расторжения договора по инициативе Заказчика стоимость разовых услуг по настройке, оцифровке базы знаний и интеграции возврату не подлежит, поскольку затраты Исполнителя носят индивидуальный, невозвратный характер. Предоплата за текущий оплаченный период абонентской платы не возвращается; доступ к Сервису сохраняется до конца текущего оплаченного периода.</w:t>
      </w:r>
    </w:p>
    <w:p>
      <w:pPr>
        <w:pStyle w:val="BodyText"/>
      </w:pPr>
      <w:r>
        <w:t xml:space="preserve">6.5. Исполнитель вправе в одностороннем порядке пересматривать стоимость Тарифов на будущие периоды, уведомив об этом Заказчика на Сайте либо через мессенджер не менее чем за 14 (четырнадцать) календарных дней. Для оплаченных периодов стоимость изменению не подлежит.</w:t>
      </w:r>
    </w:p>
    <w:p>
      <w:pPr>
        <w:pStyle w:val="BodyText"/>
      </w:pPr>
      <w:r>
        <w:t xml:space="preserve">6.6. При возникновении обязанности по уплате НДС стоимость может быть увеличена на сумму налога с уведомлением клиента.</w:t>
      </w:r>
    </w:p>
    <w:p>
      <w:r>
        <w:pict>
          <v:rect style="width:0;height:1.5pt" o:hralign="center" o:hrstd="t" o:hr="t"/>
        </w:pict>
      </w:r>
    </w:p>
    <w:bookmarkEnd w:id="25"/>
    <w:bookmarkStart w:id="26" w:name="порядок-сдачи-приёмки-услуг"/>
    <w:p>
      <w:pPr>
        <w:pStyle w:val="Heading3"/>
      </w:pPr>
      <w:r>
        <w:t xml:space="preserve">7. ПОРЯДОК СДАЧИ-ПРИЁМКИ УСЛУГ</w:t>
      </w:r>
    </w:p>
    <w:p>
      <w:pPr>
        <w:pStyle w:val="FirstParagraph"/>
      </w:pPr>
      <w:r>
        <w:t xml:space="preserve">7.1. По окончании настройки или расчётного месяца сопровождения Исполнитель формирует УПД / Акт сдачи-приёмки услуг и направляет его через систему ЭДО либо скан-копией по согласованным электронным каналам.</w:t>
      </w:r>
    </w:p>
    <w:p>
      <w:pPr>
        <w:pStyle w:val="BodyText"/>
      </w:pPr>
      <w:r>
        <w:t xml:space="preserve">7.2. Заказчик обязан в течение 5 (пяти) рабочих дней с даты направления Акта подписать его со своей стороны либо направить мотивированный письменный отказ с перечнем конкретных технических несоответствий утверждённому брифу. Если мотивированный отказ не поступил в указанный срок, услуги признаются оказанными в полном объёме, надлежащего качества и принятыми Заказчиком без замечаний.</w:t>
      </w:r>
    </w:p>
    <w:p>
      <w:r>
        <w:pict>
          <v:rect style="width:0;height:1.5pt" o:hralign="center" o:hrstd="t" o:hr="t"/>
        </w:pict>
      </w:r>
    </w:p>
    <w:bookmarkEnd w:id="26"/>
    <w:bookmarkStart w:id="27" w:name="X1d92ec36b5d5f48c98dd75d03faae090520e256"/>
    <w:p>
      <w:pPr>
        <w:pStyle w:val="Heading3"/>
      </w:pPr>
      <w:r>
        <w:t xml:space="preserve">8. ПОРУЧЕНИЕ НА ОБРАБОТКУ ПЕРСОНАЛЬНЫХ ДАННЫХ (152-ФЗ)</w:t>
      </w:r>
    </w:p>
    <w:p>
      <w:pPr>
        <w:pStyle w:val="FirstParagraph"/>
      </w:pPr>
      <w:r>
        <w:t xml:space="preserve">8.1. Заказчик признаёт и подтверждает, что является Оператором персональных данных своих конечных клиентов (пользователей, обратившихся в каналы связи). Заказчик гарантирует, что им получены все согласия субъектов персональных данных, необходимые в соответствии с Федеральным законом от 27.07.2006 № 152-ФЗ «О персональных данных» для целей обработки, осуществляемой с использованием Сервиса, включая (если это применимо исходя из фактически используемых Исполнителем технологий) согласие на трансграничную передачу персональных данных в порядке ст. 12 указанного закона. Состав используемых Исполнителем технологий обработки данных не является предметом настоящей оферты и может изменяться в ходе оказания услуг.</w:t>
      </w:r>
    </w:p>
    <w:p>
      <w:pPr>
        <w:pStyle w:val="BodyText"/>
      </w:pPr>
      <w:r>
        <w:t xml:space="preserve">8.1а. Исполнитель обязуется осуществлять обработку персональных данных, поступающих через Сервис, с соблюдением требований законодательства РФ о персональных данных, включая требования к месту хранения баз данных, установленные ч. 5 ст. 18 Федерального закона № 152-ФЗ.</w:t>
      </w:r>
    </w:p>
    <w:p>
      <w:pPr>
        <w:pStyle w:val="BodyText"/>
      </w:pPr>
      <w:r>
        <w:t xml:space="preserve">8.2. Во исполнение ч. 3 ст. 6 Федерального закона № 152-ФЗ Заказчик настоящим поручает Исполнителю обработку персональных данных конечных пользователей, поступающих в Сервис через подключённые каналы связи, на следующих обязательных условиях:</w:t>
      </w:r>
    </w:p>
    <w:p>
      <w:pPr>
        <w:numPr>
          <w:ilvl w:val="0"/>
          <w:numId w:val="1007"/>
        </w:numPr>
        <w:pStyle w:val="Compact"/>
      </w:pPr>
      <w:r>
        <w:rPr>
          <w:bCs/>
          <w:b/>
        </w:rPr>
        <w:t xml:space="preserve">Перечень персональных данных:</w:t>
      </w:r>
      <w:r>
        <w:t xml:space="preserve"> </w:t>
      </w:r>
      <w:r>
        <w:t xml:space="preserve">фамилия, имя, отчество; номер контактного телефона; идентификатор учётной записи (ID / username) в мессенджерах; адрес электронной почты; текстовое и аудиосодержимое диалогов; пользовательские параметры заявки.</w:t>
      </w:r>
    </w:p>
    <w:p>
      <w:pPr>
        <w:numPr>
          <w:ilvl w:val="0"/>
          <w:numId w:val="1007"/>
        </w:numPr>
        <w:pStyle w:val="Compact"/>
      </w:pPr>
      <w:r>
        <w:rPr>
          <w:bCs/>
          <w:b/>
        </w:rPr>
        <w:t xml:space="preserve">Перечень действий (операций):</w:t>
      </w:r>
      <w:r>
        <w:t xml:space="preserve"> </w:t>
      </w:r>
      <w:r>
        <w:t xml:space="preserve">сбор, запись, систематизация, накопление, хранение, преобразование аудио в текст, извлечение, использование, передача (предоставление) в CRM-систему Заказчика, удаление, уничтожение.</w:t>
      </w:r>
    </w:p>
    <w:p>
      <w:pPr>
        <w:numPr>
          <w:ilvl w:val="0"/>
          <w:numId w:val="1007"/>
        </w:numPr>
        <w:pStyle w:val="Compact"/>
      </w:pPr>
      <w:r>
        <w:rPr>
          <w:bCs/>
          <w:b/>
        </w:rPr>
        <w:t xml:space="preserve">Цели обработки:</w:t>
      </w:r>
      <w:r>
        <w:t xml:space="preserve"> </w:t>
      </w:r>
      <w:r>
        <w:t xml:space="preserve">автоматизированная классификация обращений, предварительная консультация и квалификация лидов для передачи в отдел продаж Заказчика.</w:t>
      </w:r>
    </w:p>
    <w:p>
      <w:pPr>
        <w:numPr>
          <w:ilvl w:val="0"/>
          <w:numId w:val="1007"/>
        </w:numPr>
        <w:pStyle w:val="Compact"/>
      </w:pPr>
      <w:r>
        <w:rPr>
          <w:bCs/>
          <w:b/>
        </w:rPr>
        <w:t xml:space="preserve">Обязанности по обеспечению безопасности:</w:t>
      </w:r>
      <w:r>
        <w:t xml:space="preserve"> </w:t>
      </w:r>
      <w:r>
        <w:t xml:space="preserve">Исполнитель обязуется соблюдать конфиденциальность персональных данных и обеспечивать безопасность их обработки при помощи правовых, организационных и технических мер защиты в соответствии со ст. 19 Федерального закона № 152-ФЗ.</w:t>
      </w:r>
    </w:p>
    <w:p>
      <w:pPr>
        <w:pStyle w:val="FirstParagraph"/>
      </w:pPr>
      <w:r>
        <w:t xml:space="preserve">8.3. В силу ст. 406.1 ГК РФ Заказчик обязуется в полном объёме возместить Исполнителю любые имущественные потери, убытки и суммы административных штрафов, наложенных уполномоченными государственными органами (включая Роскомнадзор), возникшие по причине отсутствия необходимых правовых согласий субъектов персональных данных либо невыполнения Заказчиком обязанностей оператора данных.</w:t>
      </w:r>
    </w:p>
    <w:p>
      <w:r>
        <w:pict>
          <v:rect style="width:0;height:1.5pt" o:hralign="center" o:hrstd="t" o:hr="t"/>
        </w:pict>
      </w:r>
    </w:p>
    <w:bookmarkEnd w:id="27"/>
    <w:bookmarkStart w:id="28" w:name="X8a72b627b617088c7f293c2ce36874e4650f3e4"/>
    <w:p>
      <w:pPr>
        <w:pStyle w:val="Heading3"/>
      </w:pPr>
      <w:r>
        <w:t xml:space="preserve">9. СОБЛЮДЕНИЕ ЗАКОНОДАТЕЛЬСТВА О РЕКЛАМЕ (38-ФЗ) И ИНДЕМНИТИ</w:t>
      </w:r>
    </w:p>
    <w:p>
      <w:pPr>
        <w:pStyle w:val="FirstParagraph"/>
      </w:pPr>
      <w:r>
        <w:t xml:space="preserve">9.1. Заказчик гарантирует, что любые автоматизированные цепочки исходящих сообщений, сервисные дожимы и маркетинговые рассылки, осуществляемые через Сервис, направляются исключительно адресатам, предварительно предоставившим согласие на получение сообщений в порядке ч. 1 ст. 18 Федерального закона от 13.03.2006 № 38-ФЗ «О рекламе».</w:t>
      </w:r>
    </w:p>
    <w:p>
      <w:pPr>
        <w:pStyle w:val="BodyText"/>
      </w:pPr>
      <w:r>
        <w:t xml:space="preserve">9.2. В случае привлечения Исполнителя к административной ответственности антимонопольными органами (ФАС РФ) или предъявления претензий третьими лицами в связи с рассылками Заказчика либо содержанием Материалов Заказчика, Заказчик обязуется в соответствии со ст. 406.1 ГК РФ возместить Исполнителю все связанные с этим потери и штрафы в 10-дневный срок со дня получения требования.</w:t>
      </w:r>
    </w:p>
    <w:p>
      <w:r>
        <w:pict>
          <v:rect style="width:0;height:1.5pt" o:hralign="center" o:hrstd="t" o:hr="t"/>
        </w:pict>
      </w:r>
    </w:p>
    <w:bookmarkEnd w:id="28"/>
    <w:bookmarkStart w:id="29" w:name="Xc43df1c4974c056eff869ba592c7d0ad58493fe"/>
    <w:p>
      <w:pPr>
        <w:pStyle w:val="Heading3"/>
      </w:pPr>
      <w:r>
        <w:t xml:space="preserve">10. ОТВЕТСТВЕННОСТЬ СТОРОН И ОГРАНИЧЕНИЕ ОТВЕТСТВЕННОСТИ</w:t>
      </w:r>
    </w:p>
    <w:p>
      <w:pPr>
        <w:pStyle w:val="FirstParagraph"/>
      </w:pPr>
      <w:r>
        <w:t xml:space="preserve">10.1. Ответственность Исполнителя наступает исключительно при доказанном Заказчиком наличии умышленной вины или грубой неосторожности Исполнителя и ограничена прямым документально подтверждённым реальным ущербом Заказчика.</w:t>
      </w:r>
    </w:p>
    <w:p>
      <w:pPr>
        <w:pStyle w:val="BodyText"/>
      </w:pPr>
      <w:r>
        <w:t xml:space="preserve">10.2. Исполнитель ни при каких обстоятельствах не несёт ответственности за упущенную выгоду Заказчика, сорванные коммерческие контракты, потерю клиентской базы или нематериальный репутационный ущерб.</w:t>
      </w:r>
    </w:p>
    <w:p>
      <w:pPr>
        <w:pStyle w:val="BodyText"/>
      </w:pPr>
      <w:r>
        <w:t xml:space="preserve">10.3. Совокупный предельный размер ответственности Исполнителя по любым искам и претензиям Заказчика, связанным с исполнением настоящего договора, ограничивается суммой, фактически уплаченной Заказчиком Исполнителю в качестве абонентской платы за 1 (один) расчётный период, предшествующий возникновению основания для ответственности, но в любом случае не более 150 000 (ста пятидесяти тысяч) рублей совокупно за весь срок действия договора. Для договоров, заключаемых на индивидуальных условиях по тарифу «Империя», стороны вправе письменно согласовать иной размер предельной ответственности; при отсутствии такого согласования применяется ограничение, установленное настоящим пунктом.</w:t>
      </w:r>
    </w:p>
    <w:p>
      <w:pPr>
        <w:pStyle w:val="BodyText"/>
      </w:pPr>
      <w:r>
        <w:t xml:space="preserve">10.4. Исполнитель полностью освобождается от ответственности за сбои, замедления или приостановку работы Сервиса, вызванные обстоятельствами вне разумного контроля Исполнителя, включая сбои, блокировки, санкционные запреты и изменения протоколов третьих платформ (WhatsApp/Meta, Telegram, Instagram, классифайды, сервисы телефонии, облачные провайдеры LLM API и хостинга), — с учётом раздела 13 настоящей оферты.</w:t>
      </w:r>
    </w:p>
    <w:p>
      <w:pPr>
        <w:pStyle w:val="BodyText"/>
      </w:pPr>
      <w:r>
        <w:t xml:space="preserve">10.5. Ограничения ответственности, установленные настоящим разделом, не применяются и не толкуются как устраняющие ответственность Исполнителя за умышленное нарушение обязательства (п. 4 ст. 401 ГК РФ) и за вред, причинённый жизни или здоровью гражданина, — в указанных случаях ответственность Исполнителя наступает по общим правилам законодательства РФ. Данная оговорка не расширяет круг оснований ответственности, предусмотренный п. 10.1 настоящей оферты.</w:t>
      </w:r>
    </w:p>
    <w:p>
      <w:r>
        <w:pict>
          <v:rect style="width:0;height:1.5pt" o:hralign="center" o:hrstd="t" o:hr="t"/>
        </w:pict>
      </w:r>
    </w:p>
    <w:bookmarkEnd w:id="29"/>
    <w:bookmarkStart w:id="30" w:name="интеллектуальная-собственность"/>
    <w:p>
      <w:pPr>
        <w:pStyle w:val="Heading3"/>
      </w:pPr>
      <w:r>
        <w:t xml:space="preserve">11. ИНТЕЛЛЕКТУАЛЬНАЯ СОБСТВЕННОСТЬ</w:t>
      </w:r>
    </w:p>
    <w:p>
      <w:pPr>
        <w:pStyle w:val="FirstParagraph"/>
      </w:pPr>
      <w:r>
        <w:t xml:space="preserve">11.1. Исключительные права на программные компоненты, коннекторы, системные промпты, алгоритмы маршрутизации и архитектуру Сервиса принадлежат Исполнителю в полном объёме.</w:t>
      </w:r>
    </w:p>
    <w:p>
      <w:pPr>
        <w:pStyle w:val="BodyText"/>
      </w:pPr>
      <w:r>
        <w:t xml:space="preserve">11.2. Заказчику на период оплаченного сопровождения предоставляется простая (неисключительная) пользовательская лицензия на использование настроенного Сервиса для обеспечения собственных бизнес-процессов без права декомпиляции, реверс-инжиниринга, распространения или сдачи в сублицензию третьим лицам.</w:t>
      </w:r>
    </w:p>
    <w:p>
      <w:pPr>
        <w:pStyle w:val="BodyText"/>
      </w:pPr>
      <w:r>
        <w:t xml:space="preserve">11.3. Исключительные права на фирменные обозначения, логотипы, тексты прайс-листов и базы знаний Заказчика сохраняются за Заказчиком.</w:t>
      </w:r>
    </w:p>
    <w:p>
      <w:pPr>
        <w:pStyle w:val="BodyText"/>
      </w:pPr>
      <w:r>
        <w:t xml:space="preserve">11.4. Заказчик гарантирует, что обладает всеми необходимыми правами на Материалы Заказчика и что их использование Исполнителем в целях исполнения договора не нарушает прав третьих лиц. В случае предъявления Исполнителю претензий третьих лиц в связи с содержанием Материалов Заказчика Заказчик обязан вступить в спор на стороне Исполнителя и возместить последнему все понесённые в связи с этим убытки и расходы, включая судебные, в порядке ст. 406.1 ГК РФ.</w:t>
      </w:r>
    </w:p>
    <w:p>
      <w:r>
        <w:pict>
          <v:rect style="width:0;height:1.5pt" o:hralign="center" o:hrstd="t" o:hr="t"/>
        </w:pict>
      </w:r>
    </w:p>
    <w:bookmarkEnd w:id="30"/>
    <w:bookmarkStart w:id="31" w:name="конфиденциальность"/>
    <w:p>
      <w:pPr>
        <w:pStyle w:val="Heading3"/>
      </w:pPr>
      <w:r>
        <w:t xml:space="preserve">12. КОНФИДЕНЦИАЛЬНОСТЬ</w:t>
      </w:r>
    </w:p>
    <w:p>
      <w:pPr>
        <w:pStyle w:val="FirstParagraph"/>
      </w:pPr>
      <w:r>
        <w:t xml:space="preserve">12.1. Стороны обязуются сохранять конфиденциальность любой коммерческой, технической и иной информации, ставшей известной им в ходе исполнения договора (включая данные клиентов Заказчика, а также методики, системные промпты, алгоритмы и ценовые условия Исполнителя), и не передавать её третьим лицам без письменного согласия другой стороны, за исключением случаев, предусмотренных законодательством РФ.</w:t>
      </w:r>
    </w:p>
    <w:p>
      <w:pPr>
        <w:pStyle w:val="BodyText"/>
      </w:pPr>
      <w:r>
        <w:t xml:space="preserve">12.2. Обязательства по конфиденциальности сохраняют силу в течение 3 (трёх) лет с момента прекращения действия договора.</w:t>
      </w:r>
    </w:p>
    <w:p>
      <w:r>
        <w:pict>
          <v:rect style="width:0;height:1.5pt" o:hralign="center" o:hrstd="t" o:hr="t"/>
        </w:pict>
      </w:r>
    </w:p>
    <w:bookmarkEnd w:id="31"/>
    <w:bookmarkStart w:id="32" w:name="обстоятельства-непреодолимой-силы"/>
    <w:p>
      <w:pPr>
        <w:pStyle w:val="Heading3"/>
      </w:pPr>
      <w:r>
        <w:t xml:space="preserve">13. ОБСТОЯТЕЛЬСТВА НЕПРЕОДОЛИМОЙ СИЛЫ</w:t>
      </w:r>
    </w:p>
    <w:p>
      <w:pPr>
        <w:pStyle w:val="FirstParagraph"/>
      </w:pPr>
      <w:r>
        <w:t xml:space="preserve">13.1. Стороны освобождаются от ответственности за частичное или полное неисполнение обязательств по договору, если оно явилось следствием обстоятельств непреодолимой силы — чрезвычайных и непредотвратимых при данных условиях обстоятельств, включая стихийные бедствия, эпидемии, военные действия, решения и действия органов государственной власти РФ и иностранных государств, изменения законодательства, введение санкций и иных ограничительных мер, ограничение или прекращение работы используемых платформ, мессенджеров, платёжных систем и API третьих лиц.</w:t>
      </w:r>
    </w:p>
    <w:p>
      <w:pPr>
        <w:pStyle w:val="BodyText"/>
      </w:pPr>
      <w:r>
        <w:t xml:space="preserve">13.2. Сторона, для которой создалась невозможность исполнения обязательств, обязана уведомить об этом другую сторону в разумный срок доступным способом связи. На период действия таких обстоятельств исполнение обязательств сторон приостанавливается, а сроки исполнения соразмерно продлеваются.</w:t>
      </w:r>
    </w:p>
    <w:p>
      <w:pPr>
        <w:pStyle w:val="BodyText"/>
      </w:pPr>
      <w:r>
        <w:t xml:space="preserve">13.3. Если обстоятельства непреодолимой силы длятся более 60 (шестидесяти) календарных дней подряд, любая из сторон вправе расторгнуть договор в одностороннем порядке, уведомив об этом другую сторону; ранее уплаченные суммы за фактически оказанные до наступления таких обстоятельств услуги возврату не подлежат.</w:t>
      </w:r>
    </w:p>
    <w:p>
      <w:r>
        <w:pict>
          <v:rect style="width:0;height:1.5pt" o:hralign="center" o:hrstd="t" o:hr="t"/>
        </w:pict>
      </w:r>
    </w:p>
    <w:bookmarkEnd w:id="32"/>
    <w:bookmarkStart w:id="33" w:name="Xa6525dce24ffd899cd4334a93e7b7ef59d77b78"/>
    <w:p>
      <w:pPr>
        <w:pStyle w:val="Heading3"/>
      </w:pPr>
      <w:r>
        <w:t xml:space="preserve">14. СРОК ДЕЙСТВИЯ, ИЗМЕНЕНИЕ И РАСТОРЖЕНИЕ ДОГОВОРА</w:t>
      </w:r>
    </w:p>
    <w:p>
      <w:pPr>
        <w:pStyle w:val="FirstParagraph"/>
      </w:pPr>
      <w:r>
        <w:t xml:space="preserve">14.1. Договор вступает в силу с момента совершения акцепта Заказчиком и действует до полного исполнения сторонами своих обязательств.</w:t>
      </w:r>
    </w:p>
    <w:p>
      <w:pPr>
        <w:pStyle w:val="BodyText"/>
      </w:pPr>
      <w:r>
        <w:t xml:space="preserve">14.2. Исполнитель вправе в одностороннем порядке вносить изменения в условия настоящей оферты. Новая редакция вступает в силу с момента её размещения на Сайте, если иной срок не указан при публикации. Изменения не распространяются на договоры, акцептованные до даты публикации новой редакции.</w:t>
      </w:r>
    </w:p>
    <w:p>
      <w:pPr>
        <w:pStyle w:val="BodyText"/>
      </w:pPr>
      <w:r>
        <w:t xml:space="preserve">14.3. Каждая из сторон вправе расторгнуть договор в одностороннем внесудебном порядке, уведомив другую сторону не менее чем за 15 (пятнадцать) календарных дней до предполагаемой даты расторжения, с учётом последствий, предусмотренных п. 6.4 настоящей оферты.</w:t>
      </w:r>
    </w:p>
    <w:p>
      <w:pPr>
        <w:pStyle w:val="BodyText"/>
      </w:pPr>
      <w:r>
        <w:t xml:space="preserve">14.4. Исполнитель вправе расторгнуть договор и заблокировать доступ к Сервису без предварительного уведомления в случаях, предусмотренных п. 5.2 настоящей оферты, а также при просрочке оплаты более чем на 30 (тридцать) календарных дней.</w:t>
      </w:r>
    </w:p>
    <w:p>
      <w:r>
        <w:pict>
          <v:rect style="width:0;height:1.5pt" o:hralign="center" o:hrstd="t" o:hr="t"/>
        </w:pict>
      </w:r>
    </w:p>
    <w:bookmarkEnd w:id="33"/>
    <w:bookmarkStart w:id="34" w:name="порядок-разрешения-споров-и-подсудность"/>
    <w:p>
      <w:pPr>
        <w:pStyle w:val="Heading3"/>
      </w:pPr>
      <w:r>
        <w:t xml:space="preserve">15. ПОРЯДОК РАЗРЕШЕНИЯ СПОРОВ И ПОДСУДНОСТЬ</w:t>
      </w:r>
    </w:p>
    <w:p>
      <w:pPr>
        <w:pStyle w:val="FirstParagraph"/>
      </w:pPr>
      <w:r>
        <w:t xml:space="preserve">15.1. Досудебный претензионный порядок обязателен и является условием обращения любой из сторон в суд. Срок ответа на письменную мотивированную претензию — 15 (пятнадцать) рабочих дней со дня её получения.</w:t>
      </w:r>
    </w:p>
    <w:p>
      <w:pPr>
        <w:pStyle w:val="BodyText"/>
      </w:pPr>
      <w:r>
        <w:t xml:space="preserve">15.2. Электронная переписка в мессенджерах (Telegram, WhatsApp) и по адресам электронной почты, зафиксированным в брифе и реквизитах, признаётся сторонами надлежащим письменным доказательством, обладающим юридической силой простой электронной подписи.</w:t>
      </w:r>
    </w:p>
    <w:p>
      <w:pPr>
        <w:pStyle w:val="BodyText"/>
      </w:pPr>
      <w:r>
        <w:t xml:space="preserve">15.3. В случае недостижения согласия в претензионном порядке спор передаётся на рассмотрение в Арбитражный суд города Москвы в соответствии со ст. 37 АПК РФ (договорная территориальная подсудность).</w:t>
      </w:r>
    </w:p>
    <w:p>
      <w:r>
        <w:pict>
          <v:rect style="width:0;height:1.5pt" o:hralign="center" o:hrstd="t" o:hr="t"/>
        </w:pict>
      </w:r>
    </w:p>
    <w:bookmarkEnd w:id="34"/>
    <w:bookmarkStart w:id="35" w:name="прочие-условия"/>
    <w:p>
      <w:pPr>
        <w:pStyle w:val="Heading3"/>
      </w:pPr>
      <w:r>
        <w:t xml:space="preserve">16. ПРОЧИЕ УСЛОВИЯ</w:t>
      </w:r>
    </w:p>
    <w:p>
      <w:pPr>
        <w:pStyle w:val="FirstParagraph"/>
      </w:pPr>
      <w:r>
        <w:t xml:space="preserve">16.1. Недействительность отдельного условия оферты не влечёт недействительности прочих её условий; недействительное условие заменяется условием, максимально близким по смыслу и не противоречащим законодательству РФ.</w:t>
      </w:r>
    </w:p>
    <w:p>
      <w:pPr>
        <w:pStyle w:val="BodyText"/>
      </w:pPr>
      <w:r>
        <w:t xml:space="preserve">16.2. Настоящая оферта представляет собой полное соглашение сторон по предмету договора, за исключением индивидуально согласованных счетов, брифов и дополнительных соглашений.</w:t>
      </w:r>
    </w:p>
    <w:p>
      <w:pPr>
        <w:pStyle w:val="BodyText"/>
      </w:pPr>
      <w:r>
        <w:t xml:space="preserve">16.3. Во всём, что не урегулировано настоящей офертой, стороны руководствуются действующим законодательством Российской Федерации.</w:t>
      </w:r>
    </w:p>
    <w:p>
      <w:r>
        <w:pict>
          <v:rect style="width:0;height:1.5pt" o:hralign="center" o:hrstd="t" o:hr="t"/>
        </w:pict>
      </w:r>
    </w:p>
    <w:bookmarkEnd w:id="35"/>
    <w:bookmarkStart w:id="36" w:name="реквизиты-исполнителя"/>
    <w:p>
      <w:pPr>
        <w:pStyle w:val="Heading3"/>
      </w:pPr>
      <w:r>
        <w:t xml:space="preserve">17. РЕКВИЗИТЫ ИСПОЛНИТЕЛЯ</w:t>
      </w:r>
    </w:p>
    <w:p>
      <w:pPr>
        <w:pStyle w:val="FirstParagraph"/>
      </w:pPr>
      <w:r>
        <w:rPr>
          <w:bCs/>
          <w:b/>
        </w:rPr>
        <w:t xml:space="preserve">Индивидуальный предприниматель Жалилова Алина Наильевна</w:t>
      </w:r>
    </w:p>
    <w:p>
      <w:pPr>
        <w:numPr>
          <w:ilvl w:val="0"/>
          <w:numId w:val="1008"/>
        </w:numPr>
        <w:pStyle w:val="Compact"/>
      </w:pPr>
      <w:r>
        <w:t xml:space="preserve">Юридический адрес: 108811, г. Москва, пос. Московский, ул. Лаптева, д. 8, корп. 3, кв. 53</w:t>
      </w:r>
    </w:p>
    <w:p>
      <w:pPr>
        <w:numPr>
          <w:ilvl w:val="0"/>
          <w:numId w:val="1008"/>
        </w:numPr>
        <w:pStyle w:val="Compact"/>
      </w:pPr>
      <w:r>
        <w:t xml:space="preserve">Фактический адрес: 115191, г. Москва, ул. Городская, д. 8</w:t>
      </w:r>
    </w:p>
    <w:p>
      <w:pPr>
        <w:numPr>
          <w:ilvl w:val="0"/>
          <w:numId w:val="1008"/>
        </w:numPr>
        <w:pStyle w:val="Compact"/>
      </w:pPr>
      <w:r>
        <w:t xml:space="preserve">ИНН: 301725020276</w:t>
      </w:r>
    </w:p>
    <w:p>
      <w:pPr>
        <w:numPr>
          <w:ilvl w:val="0"/>
          <w:numId w:val="1008"/>
        </w:numPr>
        <w:pStyle w:val="Compact"/>
      </w:pPr>
      <w:r>
        <w:t xml:space="preserve">ОГРНИП: 322774600314630</w:t>
      </w:r>
    </w:p>
    <w:p>
      <w:pPr>
        <w:numPr>
          <w:ilvl w:val="0"/>
          <w:numId w:val="1008"/>
        </w:numPr>
        <w:pStyle w:val="Compact"/>
      </w:pPr>
      <w:r>
        <w:t xml:space="preserve">ОКПО: 2015473386</w:t>
      </w:r>
    </w:p>
    <w:p>
      <w:pPr>
        <w:numPr>
          <w:ilvl w:val="0"/>
          <w:numId w:val="1008"/>
        </w:numPr>
        <w:pStyle w:val="Compact"/>
      </w:pPr>
      <w:r>
        <w:t xml:space="preserve">Электронная почта: optima@altaiweb.online</w:t>
      </w:r>
    </w:p>
    <w:p>
      <w:pPr>
        <w:numPr>
          <w:ilvl w:val="0"/>
          <w:numId w:val="1008"/>
        </w:numPr>
        <w:pStyle w:val="Compact"/>
      </w:pPr>
      <w:r>
        <w:t xml:space="preserve">Telegram:</w:t>
      </w:r>
      <w:r>
        <w:t xml:space="preserve"> </w:t>
      </w:r>
      <w:r>
        <w:t xml:space="preserve">@altaioptima</w:t>
      </w:r>
    </w:p>
    <w:p>
      <w:pPr>
        <w:numPr>
          <w:ilvl w:val="0"/>
          <w:numId w:val="1008"/>
        </w:numPr>
        <w:pStyle w:val="Compact"/>
      </w:pPr>
      <w:r>
        <w:t xml:space="preserve">WhatsApp: +7 (999) 834-12-05</w:t>
      </w:r>
    </w:p>
    <w:p>
      <w:pPr>
        <w:pStyle w:val="FirstParagraph"/>
      </w:pPr>
      <w:r>
        <w:rPr>
          <w:iCs/>
          <w:i/>
        </w:rPr>
        <w:t xml:space="preserve">Дата публикации и вступления в силу редакции: 27.02.2025</w:t>
      </w:r>
    </w:p>
    <w:p>
      <w:pPr>
        <w:pStyle w:val="BodyText"/>
      </w:pPr>
      <w:r>
        <w:rPr>
          <w:iCs/>
          <w:i/>
        </w:rPr>
        <w:t xml:space="preserve">Документ подлежит применению совместно с Пользовательским соглашением сайта.</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2026-09-14T14:37:26Z</dcterms:created>
  <dcterms:modified xsi:type="dcterms:W3CDTF">2026-09-14T14:37:26Z</dcterms:modified>
</cp:coreProperties>
</file>

<file path=docProps/custom.xml><?xml version="1.0" encoding="utf-8"?>
<Properties xmlns="http://schemas.openxmlformats.org/officeDocument/2006/custom-properties" xmlns:vt="http://schemas.openxmlformats.org/officeDocument/2006/docPropsVTypes"/>
</file>