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96E28" w14:textId="194C0988" w:rsidR="00E47343" w:rsidRPr="00C24DFE" w:rsidRDefault="0048109A" w:rsidP="00E47343">
      <w:pPr>
        <w:jc w:val="center"/>
        <w:rPr>
          <w:rFonts w:ascii="Times New Roman" w:hAnsi="Times New Roman" w:cs="Times New Roman"/>
        </w:rPr>
      </w:pPr>
      <w:r>
        <w:rPr>
          <w:rFonts w:ascii="Times New Roman" w:hAnsi="Times New Roman" w:cs="Times New Roman"/>
          <w:b/>
          <w:bCs/>
        </w:rPr>
        <w:t>Project Narrative: Firm-level Economic Recovery from Natural Disasters</w:t>
      </w:r>
    </w:p>
    <w:p w14:paraId="4ABB9481" w14:textId="79B45D48" w:rsidR="001272C0" w:rsidRDefault="001272C0" w:rsidP="00DD4CE8">
      <w:pPr>
        <w:ind w:firstLine="720"/>
        <w:rPr>
          <w:rFonts w:ascii="Times New Roman" w:hAnsi="Times New Roman" w:cs="Times New Roman"/>
        </w:rPr>
      </w:pPr>
      <w:r>
        <w:rPr>
          <w:rFonts w:ascii="Times New Roman" w:hAnsi="Times New Roman" w:cs="Times New Roman"/>
        </w:rPr>
        <w:t xml:space="preserve">This project aims to understand the mechanisms through which disasters can affect an economy in the </w:t>
      </w:r>
      <w:proofErr w:type="gramStart"/>
      <w:r>
        <w:rPr>
          <w:rFonts w:ascii="Times New Roman" w:hAnsi="Times New Roman" w:cs="Times New Roman"/>
        </w:rPr>
        <w:t>long-run</w:t>
      </w:r>
      <w:proofErr w:type="gramEnd"/>
      <w:r>
        <w:rPr>
          <w:rFonts w:ascii="Times New Roman" w:hAnsi="Times New Roman" w:cs="Times New Roman"/>
        </w:rPr>
        <w:t xml:space="preserve">. </w:t>
      </w:r>
      <w:r w:rsidR="0048109A">
        <w:rPr>
          <w:rFonts w:ascii="Times New Roman" w:hAnsi="Times New Roman" w:cs="Times New Roman"/>
        </w:rPr>
        <w:t xml:space="preserve">The impact of natural disasters on the economy has proven to be a surprisingly difficult question to answer. </w:t>
      </w:r>
      <w:r>
        <w:rPr>
          <w:rFonts w:ascii="Times New Roman" w:hAnsi="Times New Roman" w:cs="Times New Roman"/>
        </w:rPr>
        <w:t>Despite observations and anecdotal evidence suggesting that recovery from disasters is slow, s</w:t>
      </w:r>
      <w:r w:rsidR="0048109A">
        <w:rPr>
          <w:rFonts w:ascii="Times New Roman" w:hAnsi="Times New Roman" w:cs="Times New Roman"/>
        </w:rPr>
        <w:t>imple economic theory suggests that, aside from the</w:t>
      </w:r>
      <w:r w:rsidR="004133ED">
        <w:rPr>
          <w:rFonts w:ascii="Times New Roman" w:hAnsi="Times New Roman" w:cs="Times New Roman"/>
        </w:rPr>
        <w:t>ir</w:t>
      </w:r>
      <w:r w:rsidR="0048109A">
        <w:rPr>
          <w:rFonts w:ascii="Times New Roman" w:hAnsi="Times New Roman" w:cs="Times New Roman"/>
        </w:rPr>
        <w:t xml:space="preserve"> immediate threat to human life, disaster effects should be positive</w:t>
      </w:r>
      <w:r w:rsidR="004133ED">
        <w:rPr>
          <w:rFonts w:ascii="Times New Roman" w:hAnsi="Times New Roman" w:cs="Times New Roman"/>
        </w:rPr>
        <w:t xml:space="preserve"> for the economy</w:t>
      </w:r>
      <w:r w:rsidR="0048109A">
        <w:rPr>
          <w:rFonts w:ascii="Times New Roman" w:hAnsi="Times New Roman" w:cs="Times New Roman"/>
        </w:rPr>
        <w:t>.</w:t>
      </w:r>
      <w:r>
        <w:rPr>
          <w:rFonts w:ascii="Times New Roman" w:hAnsi="Times New Roman" w:cs="Times New Roman"/>
        </w:rPr>
        <w:t xml:space="preserve"> T</w:t>
      </w:r>
      <w:r w:rsidR="0048109A">
        <w:rPr>
          <w:rFonts w:ascii="Times New Roman" w:hAnsi="Times New Roman" w:cs="Times New Roman"/>
        </w:rPr>
        <w:t xml:space="preserve">his view, strongly held my many economists and policymakers, </w:t>
      </w:r>
      <w:proofErr w:type="gramStart"/>
      <w:r w:rsidR="0048109A">
        <w:rPr>
          <w:rFonts w:ascii="Times New Roman" w:hAnsi="Times New Roman" w:cs="Times New Roman"/>
        </w:rPr>
        <w:t>is based on the assumption</w:t>
      </w:r>
      <w:proofErr w:type="gramEnd"/>
      <w:r w:rsidR="0048109A">
        <w:rPr>
          <w:rFonts w:ascii="Times New Roman" w:hAnsi="Times New Roman" w:cs="Times New Roman"/>
        </w:rPr>
        <w:t xml:space="preserve"> that the only effect on an economy that a disaster causes is a one-time loss of capital, e.g., buildings collapse</w:t>
      </w:r>
      <w:r>
        <w:rPr>
          <w:rFonts w:ascii="Times New Roman" w:hAnsi="Times New Roman" w:cs="Times New Roman"/>
        </w:rPr>
        <w:t xml:space="preserve"> but are rebuilt</w:t>
      </w:r>
      <w:r w:rsidR="0048109A">
        <w:rPr>
          <w:rFonts w:ascii="Times New Roman" w:hAnsi="Times New Roman" w:cs="Times New Roman"/>
        </w:rPr>
        <w:t>, roads are rendered unusable</w:t>
      </w:r>
      <w:r>
        <w:rPr>
          <w:rFonts w:ascii="Times New Roman" w:hAnsi="Times New Roman" w:cs="Times New Roman"/>
        </w:rPr>
        <w:t xml:space="preserve"> but quickly repaired</w:t>
      </w:r>
      <w:r w:rsidR="0048109A">
        <w:rPr>
          <w:rFonts w:ascii="Times New Roman" w:hAnsi="Times New Roman" w:cs="Times New Roman"/>
        </w:rPr>
        <w:t>, businesses shutter their doors for a few days. The most prominent research support for this narrative are papers that dealt not with natural disasters</w:t>
      </w:r>
      <w:r>
        <w:rPr>
          <w:rFonts w:ascii="Times New Roman" w:hAnsi="Times New Roman" w:cs="Times New Roman"/>
        </w:rPr>
        <w:t>,</w:t>
      </w:r>
      <w:r w:rsidR="0048109A">
        <w:rPr>
          <w:rFonts w:ascii="Times New Roman" w:hAnsi="Times New Roman" w:cs="Times New Roman"/>
        </w:rPr>
        <w:t xml:space="preserve"> but with human-made ones: namely, war-time bombings in Japan (Davis and Weinstein, 2002) and Vietnam (Miguel and Roland, 2011). </w:t>
      </w:r>
      <w:r>
        <w:rPr>
          <w:rFonts w:ascii="Times New Roman" w:hAnsi="Times New Roman" w:cs="Times New Roman"/>
        </w:rPr>
        <w:t xml:space="preserve">It is unclear that these results should hold for natural disasters, as they are often not accompanied by the total removal of threat and large post-destruction investment that characterized the war-time examples. </w:t>
      </w:r>
    </w:p>
    <w:p w14:paraId="2D88AC6F" w14:textId="3AEF7199" w:rsidR="00A93C8B" w:rsidRDefault="0048109A" w:rsidP="00A93C8B">
      <w:pPr>
        <w:ind w:firstLine="720"/>
        <w:rPr>
          <w:rFonts w:ascii="Times New Roman" w:hAnsi="Times New Roman" w:cs="Times New Roman"/>
        </w:rPr>
      </w:pPr>
      <w:r>
        <w:rPr>
          <w:rFonts w:ascii="Times New Roman" w:hAnsi="Times New Roman" w:cs="Times New Roman"/>
        </w:rPr>
        <w:t xml:space="preserve">Early empirical evidence on natural disasters seemed to confirm the view that “disaster </w:t>
      </w:r>
      <w:proofErr w:type="gramStart"/>
      <w:r>
        <w:rPr>
          <w:rFonts w:ascii="Times New Roman" w:hAnsi="Times New Roman" w:cs="Times New Roman"/>
        </w:rPr>
        <w:t>are</w:t>
      </w:r>
      <w:proofErr w:type="gramEnd"/>
      <w:r>
        <w:rPr>
          <w:rFonts w:ascii="Times New Roman" w:hAnsi="Times New Roman" w:cs="Times New Roman"/>
        </w:rPr>
        <w:t xml:space="preserve"> good for business” (</w:t>
      </w:r>
      <w:r w:rsidR="001272C0">
        <w:rPr>
          <w:rFonts w:ascii="Times New Roman" w:hAnsi="Times New Roman" w:cs="Times New Roman"/>
        </w:rPr>
        <w:t xml:space="preserve">e.g., </w:t>
      </w:r>
      <w:r>
        <w:rPr>
          <w:rFonts w:ascii="Times New Roman" w:hAnsi="Times New Roman" w:cs="Times New Roman"/>
        </w:rPr>
        <w:t xml:space="preserve">Toya and Skidmore, 2002), but these papers suffered from a number of </w:t>
      </w:r>
      <w:r w:rsidR="001272C0">
        <w:rPr>
          <w:rFonts w:ascii="Times New Roman" w:hAnsi="Times New Roman" w:cs="Times New Roman"/>
        </w:rPr>
        <w:t xml:space="preserve">limitations that made their conclusions questionable. Notably, they used </w:t>
      </w:r>
      <w:r w:rsidR="001272C0" w:rsidRPr="00C24DFE">
        <w:rPr>
          <w:rFonts w:ascii="Times New Roman" w:hAnsi="Times New Roman" w:cs="Times New Roman"/>
        </w:rPr>
        <w:t xml:space="preserve">coarse, nationally aggregated outcome variables </w:t>
      </w:r>
      <w:r w:rsidR="00C529B4">
        <w:rPr>
          <w:rFonts w:ascii="Times New Roman" w:hAnsi="Times New Roman" w:cs="Times New Roman"/>
        </w:rPr>
        <w:t>and</w:t>
      </w:r>
      <w:r w:rsidR="001272C0" w:rsidRPr="00C24DFE">
        <w:rPr>
          <w:rFonts w:ascii="Times New Roman" w:hAnsi="Times New Roman" w:cs="Times New Roman"/>
        </w:rPr>
        <w:t xml:space="preserve"> i</w:t>
      </w:r>
      <w:r w:rsidR="007B479D">
        <w:rPr>
          <w:rFonts w:ascii="Times New Roman" w:hAnsi="Times New Roman" w:cs="Times New Roman"/>
        </w:rPr>
        <w:t>m</w:t>
      </w:r>
      <w:r w:rsidR="001272C0" w:rsidRPr="00C24DFE">
        <w:rPr>
          <w:rFonts w:ascii="Times New Roman" w:hAnsi="Times New Roman" w:cs="Times New Roman"/>
        </w:rPr>
        <w:t>precise measures of hazard exposure.</w:t>
      </w:r>
      <w:r w:rsidR="00A93C8B">
        <w:rPr>
          <w:rFonts w:ascii="Times New Roman" w:hAnsi="Times New Roman" w:cs="Times New Roman"/>
        </w:rPr>
        <w:t xml:space="preserve"> Measures of disaster severity in this work w</w:t>
      </w:r>
      <w:r w:rsidR="00C529B4">
        <w:rPr>
          <w:rFonts w:ascii="Times New Roman" w:hAnsi="Times New Roman" w:cs="Times New Roman"/>
        </w:rPr>
        <w:t>ere</w:t>
      </w:r>
      <w:r w:rsidR="00A93C8B">
        <w:rPr>
          <w:rFonts w:ascii="Times New Roman" w:hAnsi="Times New Roman" w:cs="Times New Roman"/>
        </w:rPr>
        <w:t xml:space="preserve"> often endogenous. For example, disaster damage</w:t>
      </w:r>
      <w:r w:rsidR="007B479D">
        <w:rPr>
          <w:rFonts w:ascii="Times New Roman" w:hAnsi="Times New Roman" w:cs="Times New Roman"/>
        </w:rPr>
        <w:t xml:space="preserve"> data are largely</w:t>
      </w:r>
      <w:r w:rsidR="00A93C8B">
        <w:rPr>
          <w:rFonts w:ascii="Times New Roman" w:hAnsi="Times New Roman" w:cs="Times New Roman"/>
        </w:rPr>
        <w:t xml:space="preserve"> self-reported</w:t>
      </w:r>
      <w:r w:rsidR="00A93C8B">
        <w:rPr>
          <w:rFonts w:ascii="Times New Roman" w:hAnsi="Times New Roman" w:cs="Times New Roman"/>
        </w:rPr>
        <w:t>,</w:t>
      </w:r>
      <w:r w:rsidR="00A93C8B">
        <w:rPr>
          <w:rFonts w:ascii="Times New Roman" w:hAnsi="Times New Roman" w:cs="Times New Roman"/>
        </w:rPr>
        <w:t xml:space="preserve"> </w:t>
      </w:r>
      <w:r w:rsidR="00A93C8B">
        <w:rPr>
          <w:rFonts w:ascii="Times New Roman" w:hAnsi="Times New Roman" w:cs="Times New Roman"/>
        </w:rPr>
        <w:t>and</w:t>
      </w:r>
      <w:r w:rsidR="00A93C8B">
        <w:rPr>
          <w:rFonts w:ascii="Times New Roman" w:hAnsi="Times New Roman" w:cs="Times New Roman"/>
        </w:rPr>
        <w:t xml:space="preserve"> are necessarily </w:t>
      </w:r>
      <w:r w:rsidR="00A93C8B">
        <w:rPr>
          <w:rFonts w:ascii="Times New Roman" w:hAnsi="Times New Roman" w:cs="Times New Roman"/>
        </w:rPr>
        <w:t xml:space="preserve">both </w:t>
      </w:r>
      <w:r w:rsidR="00A93C8B">
        <w:rPr>
          <w:rFonts w:ascii="Times New Roman" w:hAnsi="Times New Roman" w:cs="Times New Roman"/>
        </w:rPr>
        <w:t xml:space="preserve">more accurate </w:t>
      </w:r>
      <w:r w:rsidR="00A93C8B">
        <w:rPr>
          <w:rFonts w:ascii="Times New Roman" w:hAnsi="Times New Roman" w:cs="Times New Roman"/>
        </w:rPr>
        <w:t xml:space="preserve">and more frequently reported </w:t>
      </w:r>
      <w:r w:rsidR="00A93C8B">
        <w:rPr>
          <w:rFonts w:ascii="Times New Roman" w:hAnsi="Times New Roman" w:cs="Times New Roman"/>
        </w:rPr>
        <w:t>in wealthier places</w:t>
      </w:r>
      <w:r w:rsidR="00A93C8B">
        <w:rPr>
          <w:rFonts w:ascii="Times New Roman" w:hAnsi="Times New Roman" w:cs="Times New Roman"/>
        </w:rPr>
        <w:t>.</w:t>
      </w:r>
      <w:r w:rsidR="00C529B4">
        <w:rPr>
          <w:rFonts w:ascii="Times New Roman" w:hAnsi="Times New Roman" w:cs="Times New Roman"/>
        </w:rPr>
        <w:t xml:space="preserve"> The resulting correlation between wealth and disasters was often misinterpreted as causal. </w:t>
      </w:r>
      <w:r w:rsidR="00A93C8B">
        <w:rPr>
          <w:rFonts w:ascii="Times New Roman" w:hAnsi="Times New Roman" w:cs="Times New Roman"/>
        </w:rPr>
        <w:t xml:space="preserve"> </w:t>
      </w:r>
      <w:r w:rsidR="00C529B4">
        <w:rPr>
          <w:rFonts w:ascii="Times New Roman" w:hAnsi="Times New Roman" w:cs="Times New Roman"/>
        </w:rPr>
        <w:t>Additionally</w:t>
      </w:r>
      <w:r w:rsidR="00A93C8B">
        <w:rPr>
          <w:rFonts w:ascii="Times New Roman" w:hAnsi="Times New Roman" w:cs="Times New Roman"/>
        </w:rPr>
        <w:t xml:space="preserve">, disasters of different types were grouped </w:t>
      </w:r>
      <w:proofErr w:type="gramStart"/>
      <w:r w:rsidR="00A93C8B">
        <w:rPr>
          <w:rFonts w:ascii="Times New Roman" w:hAnsi="Times New Roman" w:cs="Times New Roman"/>
        </w:rPr>
        <w:t>together</w:t>
      </w:r>
      <w:proofErr w:type="gramEnd"/>
      <w:r w:rsidR="00A93C8B">
        <w:rPr>
          <w:rFonts w:ascii="Times New Roman" w:hAnsi="Times New Roman" w:cs="Times New Roman"/>
        </w:rPr>
        <w:t xml:space="preserve"> and disaster intensity was ignored.</w:t>
      </w:r>
      <w:r w:rsidR="001272C0">
        <w:rPr>
          <w:rFonts w:ascii="Times New Roman" w:hAnsi="Times New Roman" w:cs="Times New Roman"/>
        </w:rPr>
        <w:t xml:space="preserve"> </w:t>
      </w:r>
      <w:r w:rsidR="00A93C8B">
        <w:rPr>
          <w:rFonts w:ascii="Times New Roman" w:hAnsi="Times New Roman" w:cs="Times New Roman"/>
        </w:rPr>
        <w:t xml:space="preserve">A major advance in this literature came with Hsiang and Jina (2014), which constructed a physics-based reconstruction of all tropical cyclones (i.e., hurricanes and typhoons) ever experienced since 1950, and showed that (when measured correctly) disasters suppressed economic growth for decades. </w:t>
      </w:r>
      <w:r w:rsidR="00C529B4">
        <w:rPr>
          <w:rFonts w:ascii="Times New Roman" w:hAnsi="Times New Roman" w:cs="Times New Roman"/>
        </w:rPr>
        <w:t xml:space="preserve">In the years since, </w:t>
      </w:r>
      <w:r w:rsidR="007B479D">
        <w:rPr>
          <w:rFonts w:ascii="Times New Roman" w:hAnsi="Times New Roman" w:cs="Times New Roman"/>
        </w:rPr>
        <w:t xml:space="preserve">negative </w:t>
      </w:r>
      <w:r w:rsidR="00A93C8B" w:rsidRPr="00C24DFE">
        <w:rPr>
          <w:rFonts w:ascii="Times New Roman" w:hAnsi="Times New Roman" w:cs="Times New Roman"/>
        </w:rPr>
        <w:t xml:space="preserve">disaster effects have been shown </w:t>
      </w:r>
      <w:r w:rsidR="00A93C8B">
        <w:rPr>
          <w:rFonts w:ascii="Times New Roman" w:hAnsi="Times New Roman" w:cs="Times New Roman"/>
        </w:rPr>
        <w:t xml:space="preserve">across </w:t>
      </w:r>
      <w:proofErr w:type="gramStart"/>
      <w:r w:rsidR="00A93C8B">
        <w:rPr>
          <w:rFonts w:ascii="Times New Roman" w:hAnsi="Times New Roman" w:cs="Times New Roman"/>
        </w:rPr>
        <w:t>a number of</w:t>
      </w:r>
      <w:proofErr w:type="gramEnd"/>
      <w:r w:rsidR="00A93C8B">
        <w:rPr>
          <w:rFonts w:ascii="Times New Roman" w:hAnsi="Times New Roman" w:cs="Times New Roman"/>
        </w:rPr>
        <w:t xml:space="preserve"> recent papers (e.g., Hsiang and Jina, 2014; </w:t>
      </w:r>
      <w:proofErr w:type="spellStart"/>
      <w:r w:rsidR="00A93C8B">
        <w:rPr>
          <w:rFonts w:ascii="Times New Roman" w:hAnsi="Times New Roman" w:cs="Times New Roman"/>
        </w:rPr>
        <w:t>Dery</w:t>
      </w:r>
      <w:r w:rsidR="000A7655">
        <w:rPr>
          <w:rFonts w:ascii="Times New Roman" w:hAnsi="Times New Roman" w:cs="Times New Roman"/>
        </w:rPr>
        <w:t>u</w:t>
      </w:r>
      <w:r w:rsidR="00A93C8B">
        <w:rPr>
          <w:rFonts w:ascii="Times New Roman" w:hAnsi="Times New Roman" w:cs="Times New Roman"/>
        </w:rPr>
        <w:t>gina</w:t>
      </w:r>
      <w:proofErr w:type="spellEnd"/>
      <w:r w:rsidR="00A93C8B">
        <w:rPr>
          <w:rFonts w:ascii="Times New Roman" w:hAnsi="Times New Roman" w:cs="Times New Roman"/>
        </w:rPr>
        <w:t xml:space="preserve">, 2018; </w:t>
      </w:r>
      <w:proofErr w:type="spellStart"/>
      <w:r w:rsidR="00A93C8B">
        <w:rPr>
          <w:rFonts w:ascii="Times New Roman" w:hAnsi="Times New Roman" w:cs="Times New Roman"/>
        </w:rPr>
        <w:t>Basker</w:t>
      </w:r>
      <w:proofErr w:type="spellEnd"/>
      <w:r w:rsidR="00A93C8B">
        <w:rPr>
          <w:rFonts w:ascii="Times New Roman" w:hAnsi="Times New Roman" w:cs="Times New Roman"/>
        </w:rPr>
        <w:t xml:space="preserve"> and Miranda, 20</w:t>
      </w:r>
      <w:r w:rsidR="00C529B4">
        <w:rPr>
          <w:rFonts w:ascii="Times New Roman" w:hAnsi="Times New Roman" w:cs="Times New Roman"/>
        </w:rPr>
        <w:t>18</w:t>
      </w:r>
      <w:r w:rsidR="00A93C8B">
        <w:rPr>
          <w:rFonts w:ascii="Times New Roman" w:hAnsi="Times New Roman" w:cs="Times New Roman"/>
        </w:rPr>
        <w:t>)</w:t>
      </w:r>
      <w:r w:rsidR="00C529B4">
        <w:rPr>
          <w:rFonts w:ascii="Times New Roman" w:hAnsi="Times New Roman" w:cs="Times New Roman"/>
        </w:rPr>
        <w:t xml:space="preserve">. However, no research has yet fully identified </w:t>
      </w:r>
      <w:r w:rsidR="00A93C8B" w:rsidRPr="00C24DFE">
        <w:rPr>
          <w:rFonts w:ascii="Times New Roman" w:hAnsi="Times New Roman" w:cs="Times New Roman"/>
        </w:rPr>
        <w:t xml:space="preserve">the mechanisms, and hence policy responses, </w:t>
      </w:r>
      <w:r w:rsidR="007B479D">
        <w:rPr>
          <w:rFonts w:ascii="Times New Roman" w:hAnsi="Times New Roman" w:cs="Times New Roman"/>
        </w:rPr>
        <w:t>that would help society cope with these longer-run effects</w:t>
      </w:r>
      <w:r w:rsidR="00A93C8B">
        <w:rPr>
          <w:rFonts w:ascii="Times New Roman" w:hAnsi="Times New Roman" w:cs="Times New Roman"/>
        </w:rPr>
        <w:t>.</w:t>
      </w:r>
      <w:r w:rsidR="007B479D">
        <w:rPr>
          <w:rFonts w:ascii="Times New Roman" w:hAnsi="Times New Roman" w:cs="Times New Roman"/>
        </w:rPr>
        <w:t xml:space="preserve"> This is especially true in lower income countries, where governments are less able to provide general insurance and safety net policies</w:t>
      </w:r>
      <w:r w:rsidR="007D0C09">
        <w:rPr>
          <w:rFonts w:ascii="Times New Roman" w:hAnsi="Times New Roman" w:cs="Times New Roman"/>
        </w:rPr>
        <w:t>.</w:t>
      </w:r>
    </w:p>
    <w:p w14:paraId="42BA3E01" w14:textId="4F0CCA2F" w:rsidR="00B43DFD" w:rsidRDefault="00047E87" w:rsidP="004133ED">
      <w:pPr>
        <w:ind w:firstLine="720"/>
        <w:rPr>
          <w:rFonts w:ascii="Times New Roman" w:hAnsi="Times New Roman" w:cs="Times New Roman"/>
        </w:rPr>
      </w:pPr>
      <w:r w:rsidRPr="00C24DFE">
        <w:rPr>
          <w:rFonts w:ascii="Times New Roman" w:hAnsi="Times New Roman" w:cs="Times New Roman"/>
        </w:rPr>
        <w:t>Th</w:t>
      </w:r>
      <w:r w:rsidR="00593B98" w:rsidRPr="00C24DFE">
        <w:rPr>
          <w:rFonts w:ascii="Times New Roman" w:hAnsi="Times New Roman" w:cs="Times New Roman"/>
        </w:rPr>
        <w:t xml:space="preserve">is project aims to investigate </w:t>
      </w:r>
      <w:r w:rsidR="00070EDA" w:rsidRPr="00C24DFE">
        <w:rPr>
          <w:rFonts w:ascii="Times New Roman" w:hAnsi="Times New Roman" w:cs="Times New Roman"/>
        </w:rPr>
        <w:t>firm dynamics in the wake of natural disasters, such as earthquakes</w:t>
      </w:r>
      <w:r w:rsidR="007D27D5" w:rsidRPr="00C24DFE">
        <w:rPr>
          <w:rFonts w:ascii="Times New Roman" w:hAnsi="Times New Roman" w:cs="Times New Roman"/>
        </w:rPr>
        <w:t xml:space="preserve"> and</w:t>
      </w:r>
      <w:r w:rsidR="00070EDA" w:rsidRPr="00C24DFE">
        <w:rPr>
          <w:rFonts w:ascii="Times New Roman" w:hAnsi="Times New Roman" w:cs="Times New Roman"/>
        </w:rPr>
        <w:t xml:space="preserve"> </w:t>
      </w:r>
      <w:r w:rsidR="007D27D5" w:rsidRPr="00C24DFE">
        <w:rPr>
          <w:rFonts w:ascii="Times New Roman" w:hAnsi="Times New Roman" w:cs="Times New Roman"/>
        </w:rPr>
        <w:t>hurricane</w:t>
      </w:r>
      <w:r w:rsidR="00C570CE" w:rsidRPr="00C24DFE">
        <w:rPr>
          <w:rFonts w:ascii="Times New Roman" w:hAnsi="Times New Roman" w:cs="Times New Roman"/>
        </w:rPr>
        <w:t>s.</w:t>
      </w:r>
      <w:r w:rsidR="00A93C8B">
        <w:rPr>
          <w:rFonts w:ascii="Times New Roman" w:hAnsi="Times New Roman" w:cs="Times New Roman"/>
        </w:rPr>
        <w:t xml:space="preserve"> The main reason to study firms is drawn from theory: if disasters are not just a simple one-time shock to capital and they cause long-term economic damage, then they must be affecting investment behavior in the economy.</w:t>
      </w:r>
      <w:r w:rsidR="009E1410" w:rsidRPr="00C24DFE">
        <w:rPr>
          <w:rFonts w:ascii="Times New Roman" w:hAnsi="Times New Roman" w:cs="Times New Roman"/>
        </w:rPr>
        <w:t xml:space="preserve"> </w:t>
      </w:r>
      <w:r w:rsidR="004133ED" w:rsidRPr="00C24DFE">
        <w:rPr>
          <w:rFonts w:ascii="Times New Roman" w:hAnsi="Times New Roman" w:cs="Times New Roman"/>
        </w:rPr>
        <w:t xml:space="preserve">We aim to establish a set of empirical facts about how disaster recovery manifests at the firm </w:t>
      </w:r>
      <w:proofErr w:type="gramStart"/>
      <w:r w:rsidR="004133ED" w:rsidRPr="00C24DFE">
        <w:rPr>
          <w:rFonts w:ascii="Times New Roman" w:hAnsi="Times New Roman" w:cs="Times New Roman"/>
        </w:rPr>
        <w:t>level, and</w:t>
      </w:r>
      <w:proofErr w:type="gramEnd"/>
      <w:r w:rsidR="004133ED" w:rsidRPr="00C24DFE">
        <w:rPr>
          <w:rFonts w:ascii="Times New Roman" w:hAnsi="Times New Roman" w:cs="Times New Roman"/>
        </w:rPr>
        <w:t xml:space="preserve"> interpret the economic and policy implications of these facts through the lens of macroeconomic models of firm dynamics and business cycle recoveries.</w:t>
      </w:r>
      <w:r w:rsidR="004133ED">
        <w:rPr>
          <w:rFonts w:ascii="Times New Roman" w:hAnsi="Times New Roman" w:cs="Times New Roman"/>
        </w:rPr>
        <w:t xml:space="preserve"> </w:t>
      </w:r>
      <w:r w:rsidR="00D7569F" w:rsidRPr="00C24DFE">
        <w:rPr>
          <w:rFonts w:ascii="Times New Roman" w:hAnsi="Times New Roman" w:cs="Times New Roman"/>
        </w:rPr>
        <w:t xml:space="preserve">For instance, we </w:t>
      </w:r>
      <w:r w:rsidR="009B7CA3" w:rsidRPr="00C24DFE">
        <w:rPr>
          <w:rFonts w:ascii="Times New Roman" w:hAnsi="Times New Roman" w:cs="Times New Roman"/>
        </w:rPr>
        <w:t>plan to</w:t>
      </w:r>
      <w:r w:rsidR="00D7569F" w:rsidRPr="00C24DFE">
        <w:rPr>
          <w:rFonts w:ascii="Times New Roman" w:hAnsi="Times New Roman" w:cs="Times New Roman"/>
        </w:rPr>
        <w:t xml:space="preserve"> analyze how disasters affect firm entry and exit, within</w:t>
      </w:r>
      <w:r w:rsidR="009E1410" w:rsidRPr="00C24DFE">
        <w:rPr>
          <w:rFonts w:ascii="Times New Roman" w:hAnsi="Times New Roman" w:cs="Times New Roman"/>
        </w:rPr>
        <w:t>-</w:t>
      </w:r>
      <w:r w:rsidR="00D7569F" w:rsidRPr="00C24DFE">
        <w:rPr>
          <w:rFonts w:ascii="Times New Roman" w:hAnsi="Times New Roman" w:cs="Times New Roman"/>
        </w:rPr>
        <w:t xml:space="preserve">firm labor productivity, allocative efficiency across firms and industries, the composition of entering and exiting firms, and the innovative investment decisions of surviving firms. </w:t>
      </w:r>
      <w:r w:rsidR="00A1680C" w:rsidRPr="00C24DFE">
        <w:rPr>
          <w:rFonts w:ascii="Times New Roman" w:hAnsi="Times New Roman" w:cs="Times New Roman"/>
        </w:rPr>
        <w:t>Do the</w:t>
      </w:r>
      <w:r w:rsidR="00A34F4B" w:rsidRPr="00C24DFE">
        <w:rPr>
          <w:rFonts w:ascii="Times New Roman" w:hAnsi="Times New Roman" w:cs="Times New Roman"/>
        </w:rPr>
        <w:t xml:space="preserve"> losses </w:t>
      </w:r>
      <w:r w:rsidR="00A1680C" w:rsidRPr="00C24DFE">
        <w:rPr>
          <w:rFonts w:ascii="Times New Roman" w:hAnsi="Times New Roman" w:cs="Times New Roman"/>
        </w:rPr>
        <w:t>during disasters</w:t>
      </w:r>
      <w:r w:rsidR="00BD422A" w:rsidRPr="00C24DFE">
        <w:rPr>
          <w:rFonts w:ascii="Times New Roman" w:hAnsi="Times New Roman" w:cs="Times New Roman"/>
        </w:rPr>
        <w:t xml:space="preserve"> </w:t>
      </w:r>
      <w:r w:rsidR="00A34F4B" w:rsidRPr="00C24DFE">
        <w:rPr>
          <w:rFonts w:ascii="Times New Roman" w:hAnsi="Times New Roman" w:cs="Times New Roman"/>
        </w:rPr>
        <w:t xml:space="preserve">and subsequent recovery trajectories differ across larger or smaller firms, </w:t>
      </w:r>
      <w:proofErr w:type="gramStart"/>
      <w:r w:rsidR="00A34F4B" w:rsidRPr="00C24DFE">
        <w:rPr>
          <w:rFonts w:ascii="Times New Roman" w:hAnsi="Times New Roman" w:cs="Times New Roman"/>
        </w:rPr>
        <w:t>more or less productive</w:t>
      </w:r>
      <w:proofErr w:type="gramEnd"/>
      <w:r w:rsidR="00A34F4B" w:rsidRPr="00C24DFE">
        <w:rPr>
          <w:rFonts w:ascii="Times New Roman" w:hAnsi="Times New Roman" w:cs="Times New Roman"/>
        </w:rPr>
        <w:t xml:space="preserve"> firms, more or less labor or capital-intensive firms, </w:t>
      </w:r>
      <w:r w:rsidR="000000F0" w:rsidRPr="00C24DFE">
        <w:rPr>
          <w:rFonts w:ascii="Times New Roman" w:hAnsi="Times New Roman" w:cs="Times New Roman"/>
        </w:rPr>
        <w:t>or</w:t>
      </w:r>
      <w:r w:rsidR="00A34F4B" w:rsidRPr="00C24DFE">
        <w:rPr>
          <w:rFonts w:ascii="Times New Roman" w:hAnsi="Times New Roman" w:cs="Times New Roman"/>
        </w:rPr>
        <w:t xml:space="preserve"> firms in different industries? Do the effects of disasters differ across countries by level of income, by experience with a given disaster type, or by size of the country?</w:t>
      </w:r>
      <w:r w:rsidR="00FF0DEA" w:rsidRPr="00C24DFE">
        <w:rPr>
          <w:rFonts w:ascii="Times New Roman" w:hAnsi="Times New Roman" w:cs="Times New Roman"/>
        </w:rPr>
        <w:t xml:space="preserve"> </w:t>
      </w:r>
    </w:p>
    <w:p w14:paraId="5ED32551" w14:textId="0EE5D519" w:rsidR="00DB148A" w:rsidRDefault="007D0C09" w:rsidP="004133ED">
      <w:pPr>
        <w:ind w:firstLine="720"/>
        <w:rPr>
          <w:rFonts w:ascii="Times New Roman" w:hAnsi="Times New Roman" w:cs="Times New Roman"/>
        </w:rPr>
      </w:pPr>
      <w:r>
        <w:rPr>
          <w:rFonts w:ascii="Times New Roman" w:hAnsi="Times New Roman" w:cs="Times New Roman"/>
        </w:rPr>
        <w:t xml:space="preserve">A key feature of this question is the global scope of the impacts of disasters, with over half of the countries in the world affected by severe earthquakes or tropical cyclones. </w:t>
      </w:r>
      <w:r w:rsidR="009E499F" w:rsidRPr="00B43DFD">
        <w:rPr>
          <w:rFonts w:ascii="Times New Roman" w:hAnsi="Times New Roman" w:cs="Times New Roman"/>
        </w:rPr>
        <w:t xml:space="preserve">This </w:t>
      </w:r>
      <w:r w:rsidR="009E499F" w:rsidRPr="00B43DFD">
        <w:rPr>
          <w:rFonts w:ascii="Times New Roman" w:hAnsi="Times New Roman" w:cs="Times New Roman"/>
        </w:rPr>
        <w:lastRenderedPageBreak/>
        <w:t>project uses</w:t>
      </w:r>
      <w:r w:rsidR="00924A6E" w:rsidRPr="00B43DFD">
        <w:rPr>
          <w:rFonts w:ascii="Times New Roman" w:hAnsi="Times New Roman" w:cs="Times New Roman"/>
        </w:rPr>
        <w:t xml:space="preserve"> several decades of global exogenous natural hazard data at high spatial resolutions for earthquake shaking and hurricane wind speeds</w:t>
      </w:r>
      <w:r w:rsidR="009E1410" w:rsidRPr="00B43DFD">
        <w:rPr>
          <w:rFonts w:ascii="Times New Roman" w:hAnsi="Times New Roman" w:cs="Times New Roman"/>
        </w:rPr>
        <w:t xml:space="preserve">, introduced into the economics literature by </w:t>
      </w:r>
      <w:r w:rsidR="00B43DFD" w:rsidRPr="00B43DFD">
        <w:rPr>
          <w:rFonts w:ascii="Times New Roman" w:hAnsi="Times New Roman" w:cs="Times New Roman"/>
        </w:rPr>
        <w:t>two of the researchers on this project</w:t>
      </w:r>
      <w:r w:rsidR="009E1410" w:rsidRPr="00B43DFD">
        <w:rPr>
          <w:rFonts w:ascii="Times New Roman" w:hAnsi="Times New Roman" w:cs="Times New Roman"/>
        </w:rPr>
        <w:t>,</w:t>
      </w:r>
      <w:r w:rsidR="00924A6E" w:rsidRPr="00B43DFD">
        <w:rPr>
          <w:rFonts w:ascii="Times New Roman" w:hAnsi="Times New Roman" w:cs="Times New Roman"/>
        </w:rPr>
        <w:t xml:space="preserve"> to calculate firm</w:t>
      </w:r>
      <w:r w:rsidR="009E1410" w:rsidRPr="00B43DFD">
        <w:rPr>
          <w:rFonts w:ascii="Times New Roman" w:hAnsi="Times New Roman" w:cs="Times New Roman"/>
        </w:rPr>
        <w:t>-</w:t>
      </w:r>
      <w:r w:rsidR="00924A6E" w:rsidRPr="00B43DFD">
        <w:rPr>
          <w:rFonts w:ascii="Times New Roman" w:hAnsi="Times New Roman" w:cs="Times New Roman"/>
        </w:rPr>
        <w:t xml:space="preserve">level hazard exposure. </w:t>
      </w:r>
      <w:r w:rsidR="00B43DFD" w:rsidRPr="00B43DFD">
        <w:rPr>
          <w:rFonts w:ascii="Times New Roman" w:hAnsi="Times New Roman" w:cs="Times New Roman"/>
        </w:rPr>
        <w:t>Earthquake data consist</w:t>
      </w:r>
      <w:r w:rsidR="00B43DFD">
        <w:rPr>
          <w:rFonts w:ascii="Times New Roman" w:hAnsi="Times New Roman" w:cs="Times New Roman"/>
        </w:rPr>
        <w:t>s</w:t>
      </w:r>
      <w:r w:rsidR="00B43DFD" w:rsidRPr="00B43DFD">
        <w:rPr>
          <w:rFonts w:ascii="Times New Roman" w:hAnsi="Times New Roman" w:cs="Times New Roman"/>
        </w:rPr>
        <w:t xml:space="preserve"> of the universe of global relevant ground</w:t>
      </w:r>
      <w:r w:rsidR="00B43DFD">
        <w:rPr>
          <w:rFonts w:ascii="Times New Roman" w:hAnsi="Times New Roman" w:cs="Times New Roman"/>
        </w:rPr>
        <w:t>-</w:t>
      </w:r>
      <w:r w:rsidR="00B43DFD" w:rsidRPr="00B43DFD">
        <w:rPr>
          <w:rFonts w:ascii="Times New Roman" w:hAnsi="Times New Roman" w:cs="Times New Roman"/>
        </w:rPr>
        <w:t>shaking for almost 5 decades at about 1km spatial resolutions from Lackner (2018)</w:t>
      </w:r>
      <w:r w:rsidR="00B43DFD">
        <w:rPr>
          <w:rFonts w:ascii="Times New Roman" w:hAnsi="Times New Roman" w:cs="Times New Roman"/>
        </w:rPr>
        <w:t xml:space="preserve">. This level of detail is </w:t>
      </w:r>
      <w:proofErr w:type="gramStart"/>
      <w:r w:rsidR="00B43DFD">
        <w:rPr>
          <w:rFonts w:ascii="Times New Roman" w:hAnsi="Times New Roman" w:cs="Times New Roman"/>
        </w:rPr>
        <w:t>unprecedented, and</w:t>
      </w:r>
      <w:proofErr w:type="gramEnd"/>
      <w:r w:rsidR="00B43DFD">
        <w:rPr>
          <w:rFonts w:ascii="Times New Roman" w:hAnsi="Times New Roman" w:cs="Times New Roman"/>
        </w:rPr>
        <w:t xml:space="preserve"> will allow us to look beyond merely Richter Scale measures of single events and examine the considerable spatial heterogeneity in damage that an earthquake is known to cause. </w:t>
      </w:r>
      <w:r w:rsidR="00B43DFD" w:rsidRPr="00B43DFD">
        <w:rPr>
          <w:rFonts w:ascii="Times New Roman" w:hAnsi="Times New Roman" w:cs="Times New Roman"/>
        </w:rPr>
        <w:t>Hurricane wind exposures</w:t>
      </w:r>
      <w:r w:rsidR="00B43DFD">
        <w:rPr>
          <w:rFonts w:ascii="Times New Roman" w:hAnsi="Times New Roman" w:cs="Times New Roman"/>
        </w:rPr>
        <w:t xml:space="preserve"> are</w:t>
      </w:r>
      <w:r w:rsidR="00B43DFD" w:rsidRPr="00B43DFD">
        <w:rPr>
          <w:rFonts w:ascii="Times New Roman" w:hAnsi="Times New Roman" w:cs="Times New Roman"/>
        </w:rPr>
        <w:t xml:space="preserve"> at a 0.1° by 0.1° global grid from Hsiang and Jina (2014)</w:t>
      </w:r>
      <w:r w:rsidR="00DB148A">
        <w:rPr>
          <w:rFonts w:ascii="Times New Roman" w:hAnsi="Times New Roman" w:cs="Times New Roman"/>
        </w:rPr>
        <w:t xml:space="preserve"> and extreme rainfall from the European Centre for Medium-range Weather Forecasting reanalysis of hourly rainfall data at 0.25</w:t>
      </w:r>
      <w:r w:rsidR="004133ED" w:rsidRPr="00B43DFD">
        <w:rPr>
          <w:rFonts w:ascii="Times New Roman" w:hAnsi="Times New Roman" w:cs="Times New Roman"/>
        </w:rPr>
        <w:t>°</w:t>
      </w:r>
      <w:r w:rsidR="00DB148A">
        <w:rPr>
          <w:rFonts w:ascii="Times New Roman" w:hAnsi="Times New Roman" w:cs="Times New Roman"/>
        </w:rPr>
        <w:t xml:space="preserve"> by 0.25</w:t>
      </w:r>
      <w:r w:rsidR="004133ED" w:rsidRPr="00B43DFD">
        <w:rPr>
          <w:rFonts w:ascii="Times New Roman" w:hAnsi="Times New Roman" w:cs="Times New Roman"/>
        </w:rPr>
        <w:t>°</w:t>
      </w:r>
      <w:r w:rsidR="00DB148A">
        <w:rPr>
          <w:rFonts w:ascii="Times New Roman" w:hAnsi="Times New Roman" w:cs="Times New Roman"/>
        </w:rPr>
        <w:t xml:space="preserve"> resolution. This will give us insight into two more disaster categories (flooding and tropical cyclones) that likely have different post-disaster dynamics than earthquakes. For firm data, in addition to manufacturing and service firm micro-data for 17 countries collected and assembled by one of the project researchers (Nath, 2020), we will also use m</w:t>
      </w:r>
      <w:r w:rsidR="00DB148A" w:rsidRPr="00C24DFE">
        <w:rPr>
          <w:rFonts w:ascii="Times New Roman" w:hAnsi="Times New Roman" w:cs="Times New Roman"/>
        </w:rPr>
        <w:t xml:space="preserve">anufacturing census data </w:t>
      </w:r>
      <w:r w:rsidR="00DB148A">
        <w:rPr>
          <w:rFonts w:ascii="Times New Roman" w:hAnsi="Times New Roman" w:cs="Times New Roman"/>
        </w:rPr>
        <w:t>from</w:t>
      </w:r>
      <w:r w:rsidR="00DB148A" w:rsidRPr="00C24DFE">
        <w:rPr>
          <w:rFonts w:ascii="Times New Roman" w:hAnsi="Times New Roman" w:cs="Times New Roman"/>
        </w:rPr>
        <w:t xml:space="preserve"> 11 countries </w:t>
      </w:r>
      <w:r w:rsidR="00DB148A">
        <w:rPr>
          <w:rFonts w:ascii="Times New Roman" w:hAnsi="Times New Roman" w:cs="Times New Roman"/>
        </w:rPr>
        <w:t>from</w:t>
      </w:r>
      <w:r w:rsidR="00DB148A" w:rsidRPr="00C24DFE">
        <w:rPr>
          <w:rFonts w:ascii="Times New Roman" w:hAnsi="Times New Roman" w:cs="Times New Roman"/>
        </w:rPr>
        <w:t xml:space="preserve"> Grover, Medvedev, &amp; </w:t>
      </w:r>
      <w:proofErr w:type="spellStart"/>
      <w:r w:rsidR="00DB148A" w:rsidRPr="00C24DFE">
        <w:rPr>
          <w:rFonts w:ascii="Times New Roman" w:hAnsi="Times New Roman" w:cs="Times New Roman"/>
        </w:rPr>
        <w:t>Olafsen</w:t>
      </w:r>
      <w:proofErr w:type="spellEnd"/>
      <w:r w:rsidR="00DB148A" w:rsidRPr="00C24DFE">
        <w:rPr>
          <w:rFonts w:ascii="Times New Roman" w:hAnsi="Times New Roman" w:cs="Times New Roman"/>
        </w:rPr>
        <w:t xml:space="preserve"> (2019)</w:t>
      </w:r>
      <w:r w:rsidR="00DB148A">
        <w:rPr>
          <w:rFonts w:ascii="Times New Roman" w:hAnsi="Times New Roman" w:cs="Times New Roman"/>
        </w:rPr>
        <w:t>, and s</w:t>
      </w:r>
      <w:r w:rsidR="00DB148A" w:rsidRPr="00C24DFE">
        <w:rPr>
          <w:rFonts w:ascii="Times New Roman" w:hAnsi="Times New Roman" w:cs="Times New Roman"/>
        </w:rPr>
        <w:t xml:space="preserve">ervices census data from 20 countries </w:t>
      </w:r>
      <w:r w:rsidR="00DB148A">
        <w:rPr>
          <w:rFonts w:ascii="Times New Roman" w:hAnsi="Times New Roman" w:cs="Times New Roman"/>
        </w:rPr>
        <w:t>from</w:t>
      </w:r>
      <w:r w:rsidR="00DB148A" w:rsidRPr="00C24DFE">
        <w:rPr>
          <w:rFonts w:ascii="Times New Roman" w:hAnsi="Times New Roman" w:cs="Times New Roman"/>
        </w:rPr>
        <w:t xml:space="preserve"> Nayyar, Hallward-</w:t>
      </w:r>
      <w:proofErr w:type="spellStart"/>
      <w:r w:rsidR="00DB148A" w:rsidRPr="00C24DFE">
        <w:rPr>
          <w:rFonts w:ascii="Times New Roman" w:hAnsi="Times New Roman" w:cs="Times New Roman"/>
        </w:rPr>
        <w:t>Driemeier</w:t>
      </w:r>
      <w:proofErr w:type="spellEnd"/>
      <w:r w:rsidR="00DB148A" w:rsidRPr="00C24DFE">
        <w:rPr>
          <w:rFonts w:ascii="Times New Roman" w:hAnsi="Times New Roman" w:cs="Times New Roman"/>
        </w:rPr>
        <w:t>, and Davis (202</w:t>
      </w:r>
      <w:r w:rsidR="00DB148A">
        <w:rPr>
          <w:rFonts w:ascii="Times New Roman" w:hAnsi="Times New Roman" w:cs="Times New Roman"/>
        </w:rPr>
        <w:t xml:space="preserve">1). </w:t>
      </w:r>
    </w:p>
    <w:p w14:paraId="222CE3BF" w14:textId="6A3EE173" w:rsidR="007D0C09" w:rsidRPr="00DB148A" w:rsidRDefault="007D0C09" w:rsidP="004133ED">
      <w:pPr>
        <w:ind w:firstLine="720"/>
        <w:rPr>
          <w:rFonts w:ascii="Times New Roman" w:hAnsi="Times New Roman" w:cs="Times New Roman"/>
        </w:rPr>
      </w:pPr>
      <w:r>
        <w:rPr>
          <w:rFonts w:ascii="Times New Roman" w:hAnsi="Times New Roman" w:cs="Times New Roman"/>
        </w:rPr>
        <w:t xml:space="preserve">The project is rooted in the methods of economics and </w:t>
      </w:r>
      <w:proofErr w:type="gramStart"/>
      <w:r>
        <w:rPr>
          <w:rFonts w:ascii="Times New Roman" w:hAnsi="Times New Roman" w:cs="Times New Roman"/>
        </w:rPr>
        <w:t>econometrics, but</w:t>
      </w:r>
      <w:proofErr w:type="gramEnd"/>
      <w:r>
        <w:rPr>
          <w:rFonts w:ascii="Times New Roman" w:hAnsi="Times New Roman" w:cs="Times New Roman"/>
        </w:rPr>
        <w:t xml:space="preserve"> will also draw from earth sciences. Uniquely, in the case of our earthquake and tropical cyclone data, this is an instance where the social science determines the features of the natural science methods. The construction of ground shaking maps and wind speeds is done in such a way </w:t>
      </w:r>
      <w:proofErr w:type="gramStart"/>
      <w:r>
        <w:rPr>
          <w:rFonts w:ascii="Times New Roman" w:hAnsi="Times New Roman" w:cs="Times New Roman"/>
        </w:rPr>
        <w:t>so as to</w:t>
      </w:r>
      <w:proofErr w:type="gramEnd"/>
      <w:r>
        <w:rPr>
          <w:rFonts w:ascii="Times New Roman" w:hAnsi="Times New Roman" w:cs="Times New Roman"/>
        </w:rPr>
        <w:t xml:space="preserve"> capture the “social exposure” related to the disasters. This stands in contrast to the way in which these hazards are measured by earth scientists, which focuses on the physical characteristics (for example, total energy dissipated) with no regard to how people will be affected by the hazard. After the construction of these exposure datasets, the next major step will be to merge these together with the firm data. This is a considerable task, as there are hundreds of thousands of firms that need to be matched to environmental data by location, often requiring searching individual firm addresses. We will attempt to automate this process with machine learning tools where possible. </w:t>
      </w:r>
      <w:r w:rsidR="004B0BC8">
        <w:rPr>
          <w:rFonts w:ascii="Times New Roman" w:hAnsi="Times New Roman" w:cs="Times New Roman"/>
        </w:rPr>
        <w:t xml:space="preserve">Another major aspect of this data construction will be to standardize the firm datasets, all collected idiosyncratically at national level, across each country. Finally, we will empirically estimate the causal relationship between disasters and firm recovery, using statistical and econometric techniques that control for unobserved differences across firms and across locations, and trends through time. </w:t>
      </w:r>
    </w:p>
    <w:p w14:paraId="42700237" w14:textId="312C002D" w:rsidR="00E47343" w:rsidRPr="00C24DFE" w:rsidRDefault="00651448" w:rsidP="004133ED">
      <w:pPr>
        <w:ind w:firstLine="720"/>
        <w:rPr>
          <w:rFonts w:ascii="Times New Roman" w:hAnsi="Times New Roman" w:cs="Times New Roman"/>
        </w:rPr>
      </w:pPr>
      <w:r w:rsidRPr="00C24DFE">
        <w:rPr>
          <w:rFonts w:ascii="Times New Roman" w:hAnsi="Times New Roman" w:cs="Times New Roman"/>
        </w:rPr>
        <w:t xml:space="preserve">For this project I will collaborate with Dr. Ishan Nath and Dr. Stephanie Lackner. </w:t>
      </w:r>
      <w:r w:rsidR="00C24DFE" w:rsidRPr="00C24DFE">
        <w:rPr>
          <w:rFonts w:ascii="Times New Roman" w:hAnsi="Times New Roman" w:cs="Times New Roman"/>
        </w:rPr>
        <w:t>Dr. Nath is an economist who holds a PhD from the University of Chicago, is currently a postdoctoral scholar at Princeton University, and will soon join the Federal Reserve of San Francisco. He has expertise in macroeconomics, having used firm-level data and censuses extensively in his prior work. Dr. Lackner is an interdisciplinary researcher with training in economics and seismology with a PhD from Columbia University. She is currently an assistant professor in IE University in Madrid. As an economist, she is uniquely trained in seismology and has produced a unique dataset on location specific ground-</w:t>
      </w:r>
      <w:proofErr w:type="spellStart"/>
      <w:r w:rsidR="00C24DFE" w:rsidRPr="00C24DFE">
        <w:rPr>
          <w:rFonts w:ascii="Times New Roman" w:hAnsi="Times New Roman" w:cs="Times New Roman"/>
        </w:rPr>
        <w:t>skaking</w:t>
      </w:r>
      <w:proofErr w:type="spellEnd"/>
      <w:r w:rsidR="00C24DFE" w:rsidRPr="00C24DFE">
        <w:rPr>
          <w:rFonts w:ascii="Times New Roman" w:hAnsi="Times New Roman" w:cs="Times New Roman"/>
        </w:rPr>
        <w:t xml:space="preserve"> intensity. She has written previously about the macroeconomic effects of earthquakes. The research assistant who would be supported by this grant is Alina </w:t>
      </w:r>
      <w:proofErr w:type="spellStart"/>
      <w:r w:rsidR="00C24DFE" w:rsidRPr="00C24DFE">
        <w:rPr>
          <w:rFonts w:ascii="Times New Roman" w:hAnsi="Times New Roman" w:cs="Times New Roman"/>
        </w:rPr>
        <w:t>Gafanova</w:t>
      </w:r>
      <w:proofErr w:type="spellEnd"/>
      <w:r w:rsidR="00C24DFE" w:rsidRPr="00C24DFE">
        <w:rPr>
          <w:rFonts w:ascii="Times New Roman" w:hAnsi="Times New Roman" w:cs="Times New Roman"/>
        </w:rPr>
        <w:t xml:space="preserve">, who is currently working as a pre-doctoral fellow at the Becker Friedman Institute and who will apply for PhD programs for the 2022-23 academic year. </w:t>
      </w:r>
      <w:r w:rsidR="003F68DE">
        <w:rPr>
          <w:rFonts w:ascii="Times New Roman" w:hAnsi="Times New Roman" w:cs="Times New Roman"/>
        </w:rPr>
        <w:t xml:space="preserve">All three principals on the project are interdisciplinary environmental economists who have studied the effects of the environment on society and the economy. </w:t>
      </w:r>
    </w:p>
    <w:p w14:paraId="21365945" w14:textId="77777777" w:rsidR="00C85EE3" w:rsidRPr="00C24DFE" w:rsidRDefault="00C85EE3" w:rsidP="00E47343">
      <w:pPr>
        <w:jc w:val="center"/>
        <w:rPr>
          <w:rFonts w:ascii="Times New Roman" w:hAnsi="Times New Roman" w:cs="Times New Roman"/>
          <w:b/>
          <w:bCs/>
        </w:rPr>
      </w:pPr>
    </w:p>
    <w:p w14:paraId="6CAE16D4" w14:textId="0730358A" w:rsidR="00E47343" w:rsidRDefault="00DB148A" w:rsidP="00DB148A">
      <w:pPr>
        <w:spacing w:after="120"/>
        <w:rPr>
          <w:rFonts w:ascii="Times New Roman" w:hAnsi="Times New Roman" w:cs="Times New Roman"/>
          <w:b/>
          <w:bCs/>
        </w:rPr>
      </w:pPr>
      <w:r>
        <w:rPr>
          <w:rFonts w:ascii="Times New Roman" w:hAnsi="Times New Roman" w:cs="Times New Roman"/>
          <w:b/>
          <w:bCs/>
        </w:rPr>
        <w:t>References</w:t>
      </w:r>
    </w:p>
    <w:p w14:paraId="2C99618F" w14:textId="1BEEA336" w:rsidR="00DB148A" w:rsidRPr="00DB148A" w:rsidRDefault="00DB148A" w:rsidP="00DB148A">
      <w:pPr>
        <w:spacing w:after="120"/>
        <w:ind w:left="142" w:hanging="142"/>
        <w:rPr>
          <w:rFonts w:ascii="Times New Roman" w:hAnsi="Times New Roman" w:cs="Times New Roman"/>
          <w:sz w:val="22"/>
          <w:szCs w:val="22"/>
        </w:rPr>
      </w:pPr>
      <w:proofErr w:type="spellStart"/>
      <w:r w:rsidRPr="00DB148A">
        <w:rPr>
          <w:rFonts w:ascii="Times New Roman" w:hAnsi="Times New Roman" w:cs="Times New Roman"/>
          <w:sz w:val="22"/>
          <w:szCs w:val="22"/>
        </w:rPr>
        <w:lastRenderedPageBreak/>
        <w:t>Basker</w:t>
      </w:r>
      <w:proofErr w:type="spellEnd"/>
      <w:r w:rsidRPr="00DB148A">
        <w:rPr>
          <w:rFonts w:ascii="Times New Roman" w:hAnsi="Times New Roman" w:cs="Times New Roman"/>
          <w:sz w:val="22"/>
          <w:szCs w:val="22"/>
        </w:rPr>
        <w:t>, E. and J. Miranda (2018). Taken by storm: business financing and survival in the aftermath of Hurricane Katrina. Journal of Economic Geography 18 (6), 1285–1313.</w:t>
      </w:r>
    </w:p>
    <w:p w14:paraId="117B5D01" w14:textId="2CF80E15" w:rsidR="00DB148A" w:rsidRPr="00DB148A" w:rsidRDefault="00DB148A" w:rsidP="00DB148A">
      <w:pPr>
        <w:spacing w:after="120"/>
        <w:ind w:left="142" w:hanging="142"/>
        <w:rPr>
          <w:rFonts w:ascii="Times New Roman" w:hAnsi="Times New Roman" w:cs="Times New Roman"/>
          <w:sz w:val="22"/>
          <w:szCs w:val="22"/>
        </w:rPr>
      </w:pPr>
      <w:r w:rsidRPr="00DB148A">
        <w:rPr>
          <w:rFonts w:ascii="Times New Roman" w:hAnsi="Times New Roman" w:cs="Times New Roman"/>
          <w:sz w:val="22"/>
          <w:szCs w:val="22"/>
        </w:rPr>
        <w:t>Davis, D. R. and D. E. Weinstein (2002). Bones, bombs, and break points: the geography of economic activity. American Economic Review 92 (5), 1269–1289.</w:t>
      </w:r>
    </w:p>
    <w:p w14:paraId="36BCB3AA" w14:textId="43410FB3" w:rsidR="00DB148A" w:rsidRPr="00DB148A" w:rsidRDefault="00DB148A" w:rsidP="00DB148A">
      <w:pPr>
        <w:spacing w:after="120"/>
        <w:ind w:left="142" w:hanging="142"/>
        <w:rPr>
          <w:rFonts w:ascii="Times New Roman" w:hAnsi="Times New Roman" w:cs="Times New Roman"/>
          <w:sz w:val="22"/>
          <w:szCs w:val="22"/>
        </w:rPr>
      </w:pPr>
      <w:proofErr w:type="spellStart"/>
      <w:r w:rsidRPr="00DB148A">
        <w:rPr>
          <w:rFonts w:ascii="Times New Roman" w:hAnsi="Times New Roman" w:cs="Times New Roman"/>
          <w:sz w:val="22"/>
          <w:szCs w:val="22"/>
        </w:rPr>
        <w:t>Deryugina</w:t>
      </w:r>
      <w:proofErr w:type="spellEnd"/>
      <w:r w:rsidRPr="00DB148A">
        <w:rPr>
          <w:rFonts w:ascii="Times New Roman" w:hAnsi="Times New Roman" w:cs="Times New Roman"/>
          <w:sz w:val="22"/>
          <w:szCs w:val="22"/>
        </w:rPr>
        <w:t>, T., L. Kawano, and S. Levitt (2018). The economic impact of Hurricane Katrina on its victims: Evidence from individual tax returns. American Economic Journal: Applied Economics 10(2), 202–33.</w:t>
      </w:r>
    </w:p>
    <w:p w14:paraId="1D236921" w14:textId="3204183A" w:rsidR="00DB148A" w:rsidRPr="00DB148A" w:rsidRDefault="00DB148A" w:rsidP="00DB148A">
      <w:pPr>
        <w:spacing w:after="120"/>
        <w:ind w:left="142" w:hanging="142"/>
        <w:rPr>
          <w:rFonts w:ascii="Times New Roman" w:hAnsi="Times New Roman" w:cs="Times New Roman"/>
          <w:sz w:val="22"/>
          <w:szCs w:val="22"/>
        </w:rPr>
      </w:pPr>
      <w:r w:rsidRPr="00DB148A">
        <w:rPr>
          <w:rFonts w:ascii="Times New Roman" w:hAnsi="Times New Roman" w:cs="Times New Roman"/>
          <w:sz w:val="22"/>
          <w:szCs w:val="22"/>
        </w:rPr>
        <w:t xml:space="preserve">Grover, A., D. Medvedev, and E. </w:t>
      </w:r>
      <w:proofErr w:type="spellStart"/>
      <w:r w:rsidRPr="00DB148A">
        <w:rPr>
          <w:rFonts w:ascii="Times New Roman" w:hAnsi="Times New Roman" w:cs="Times New Roman"/>
          <w:sz w:val="22"/>
          <w:szCs w:val="22"/>
        </w:rPr>
        <w:t>Olafsen</w:t>
      </w:r>
      <w:proofErr w:type="spellEnd"/>
      <w:r w:rsidRPr="00DB148A">
        <w:rPr>
          <w:rFonts w:ascii="Times New Roman" w:hAnsi="Times New Roman" w:cs="Times New Roman"/>
          <w:sz w:val="22"/>
          <w:szCs w:val="22"/>
        </w:rPr>
        <w:t xml:space="preserve"> (2019). High-growth firms. Facts, fiction, and policy options for emerging economies. World Bank Group, Washington, </w:t>
      </w:r>
      <w:proofErr w:type="gramStart"/>
      <w:r w:rsidRPr="00DB148A">
        <w:rPr>
          <w:rFonts w:ascii="Times New Roman" w:hAnsi="Times New Roman" w:cs="Times New Roman"/>
          <w:sz w:val="22"/>
          <w:szCs w:val="22"/>
        </w:rPr>
        <w:t>DC .</w:t>
      </w:r>
      <w:proofErr w:type="gramEnd"/>
    </w:p>
    <w:p w14:paraId="3878FEF8" w14:textId="62222682" w:rsidR="00DB148A" w:rsidRPr="00DB148A" w:rsidRDefault="00DB148A" w:rsidP="00DB148A">
      <w:pPr>
        <w:spacing w:after="120"/>
        <w:ind w:left="142" w:hanging="142"/>
        <w:rPr>
          <w:rFonts w:ascii="Times New Roman" w:hAnsi="Times New Roman" w:cs="Times New Roman"/>
          <w:sz w:val="22"/>
          <w:szCs w:val="22"/>
        </w:rPr>
      </w:pPr>
      <w:r w:rsidRPr="00DB148A">
        <w:rPr>
          <w:rFonts w:ascii="Times New Roman" w:hAnsi="Times New Roman" w:cs="Times New Roman"/>
          <w:sz w:val="22"/>
          <w:szCs w:val="22"/>
        </w:rPr>
        <w:t>Hsiang, S. M. and A. S. Jina (2014). The causal effect of environmental catastrophe on long- run economic growth: Evidence from 6,700 cyclones. Technical report, National Bureau of Economic Research.</w:t>
      </w:r>
    </w:p>
    <w:p w14:paraId="15FB40C1" w14:textId="532C4754" w:rsidR="00DB148A" w:rsidRPr="00DB148A" w:rsidRDefault="00DB148A" w:rsidP="00DB148A">
      <w:pPr>
        <w:spacing w:after="120"/>
        <w:ind w:left="142" w:hanging="142"/>
        <w:rPr>
          <w:rFonts w:ascii="Times New Roman" w:hAnsi="Times New Roman" w:cs="Times New Roman"/>
          <w:sz w:val="22"/>
          <w:szCs w:val="22"/>
        </w:rPr>
      </w:pPr>
      <w:r w:rsidRPr="00DB148A">
        <w:rPr>
          <w:rFonts w:ascii="Times New Roman" w:hAnsi="Times New Roman" w:cs="Times New Roman"/>
          <w:sz w:val="22"/>
          <w:szCs w:val="22"/>
        </w:rPr>
        <w:t xml:space="preserve">Lackner, S. (2018). Earthquakes on the surface: earthquake location and area based on more than 14 500 </w:t>
      </w:r>
      <w:proofErr w:type="spellStart"/>
      <w:r w:rsidRPr="00DB148A">
        <w:rPr>
          <w:rFonts w:ascii="Times New Roman" w:hAnsi="Times New Roman" w:cs="Times New Roman"/>
          <w:sz w:val="22"/>
          <w:szCs w:val="22"/>
        </w:rPr>
        <w:t>ShakeMaps</w:t>
      </w:r>
      <w:proofErr w:type="spellEnd"/>
      <w:r w:rsidRPr="00DB148A">
        <w:rPr>
          <w:rFonts w:ascii="Times New Roman" w:hAnsi="Times New Roman" w:cs="Times New Roman"/>
          <w:sz w:val="22"/>
          <w:szCs w:val="22"/>
        </w:rPr>
        <w:t>. Natural Hazards and Earth System Sciences 18 (6), 1665–1679.</w:t>
      </w:r>
    </w:p>
    <w:p w14:paraId="3A4D0BEE" w14:textId="64B95641" w:rsidR="00DB148A" w:rsidRPr="00DB148A" w:rsidRDefault="00DB148A" w:rsidP="00DB148A">
      <w:pPr>
        <w:spacing w:after="120"/>
        <w:ind w:left="142" w:hanging="142"/>
        <w:rPr>
          <w:rFonts w:ascii="Times New Roman" w:hAnsi="Times New Roman" w:cs="Times New Roman"/>
          <w:sz w:val="22"/>
          <w:szCs w:val="22"/>
        </w:rPr>
      </w:pPr>
      <w:r w:rsidRPr="00DB148A">
        <w:rPr>
          <w:rFonts w:ascii="Times New Roman" w:hAnsi="Times New Roman" w:cs="Times New Roman"/>
          <w:sz w:val="22"/>
          <w:szCs w:val="22"/>
        </w:rPr>
        <w:t>Miguel, E. and G. Roland (2011). The long-run impact of bombing Vietnam. Journal of Development Economics 96(1), 1–15.</w:t>
      </w:r>
    </w:p>
    <w:p w14:paraId="57548CA6" w14:textId="352ED54E" w:rsidR="00DB148A" w:rsidRPr="00DB148A" w:rsidRDefault="00DB148A" w:rsidP="00DB148A">
      <w:pPr>
        <w:spacing w:after="120"/>
        <w:ind w:left="142" w:hanging="142"/>
        <w:rPr>
          <w:rFonts w:ascii="Times New Roman" w:hAnsi="Times New Roman" w:cs="Times New Roman"/>
          <w:sz w:val="22"/>
          <w:szCs w:val="22"/>
        </w:rPr>
      </w:pPr>
      <w:r w:rsidRPr="00DB148A">
        <w:rPr>
          <w:rFonts w:ascii="Times New Roman" w:hAnsi="Times New Roman" w:cs="Times New Roman"/>
          <w:sz w:val="22"/>
          <w:szCs w:val="22"/>
        </w:rPr>
        <w:t>Nath, I. B. (2020). The Food Problem and the Aggregate Productivity Consequences of Climate Change. National Bureau of Economic Research.</w:t>
      </w:r>
    </w:p>
    <w:p w14:paraId="6FBF8BDE" w14:textId="60B9D512" w:rsidR="00DB148A" w:rsidRPr="00DB148A" w:rsidRDefault="00DB148A" w:rsidP="00DB148A">
      <w:pPr>
        <w:spacing w:after="120"/>
        <w:ind w:left="142" w:hanging="142"/>
        <w:rPr>
          <w:rFonts w:ascii="Times New Roman" w:hAnsi="Times New Roman" w:cs="Times New Roman"/>
          <w:sz w:val="22"/>
          <w:szCs w:val="22"/>
        </w:rPr>
      </w:pPr>
      <w:r w:rsidRPr="00DB148A">
        <w:rPr>
          <w:rFonts w:ascii="Times New Roman" w:hAnsi="Times New Roman" w:cs="Times New Roman"/>
          <w:sz w:val="22"/>
          <w:szCs w:val="22"/>
        </w:rPr>
        <w:t>Nayyar, G., M. Hallward-</w:t>
      </w:r>
      <w:proofErr w:type="spellStart"/>
      <w:r w:rsidRPr="00DB148A">
        <w:rPr>
          <w:rFonts w:ascii="Times New Roman" w:hAnsi="Times New Roman" w:cs="Times New Roman"/>
          <w:sz w:val="22"/>
          <w:szCs w:val="22"/>
        </w:rPr>
        <w:t>Driemeier</w:t>
      </w:r>
      <w:proofErr w:type="spellEnd"/>
      <w:r w:rsidRPr="00DB148A">
        <w:rPr>
          <w:rFonts w:ascii="Times New Roman" w:hAnsi="Times New Roman" w:cs="Times New Roman"/>
          <w:sz w:val="22"/>
          <w:szCs w:val="22"/>
        </w:rPr>
        <w:t xml:space="preserve">, and E. Davies (2021). At Your </w:t>
      </w:r>
      <w:proofErr w:type="gramStart"/>
      <w:r w:rsidRPr="00DB148A">
        <w:rPr>
          <w:rFonts w:ascii="Times New Roman" w:hAnsi="Times New Roman" w:cs="Times New Roman"/>
          <w:sz w:val="22"/>
          <w:szCs w:val="22"/>
        </w:rPr>
        <w:t>Service?:</w:t>
      </w:r>
      <w:proofErr w:type="gramEnd"/>
      <w:r w:rsidRPr="00DB148A">
        <w:rPr>
          <w:rFonts w:ascii="Times New Roman" w:hAnsi="Times New Roman" w:cs="Times New Roman"/>
          <w:sz w:val="22"/>
          <w:szCs w:val="22"/>
        </w:rPr>
        <w:t xml:space="preserve"> The Promise of Services-Led Development. World Bank Publications.</w:t>
      </w:r>
    </w:p>
    <w:p w14:paraId="5F829DD0" w14:textId="082ADF27" w:rsidR="00DB148A" w:rsidRPr="00DB148A" w:rsidRDefault="00DB148A" w:rsidP="00DB148A">
      <w:pPr>
        <w:spacing w:after="120"/>
        <w:ind w:left="142" w:hanging="142"/>
        <w:rPr>
          <w:rFonts w:ascii="Times New Roman" w:hAnsi="Times New Roman" w:cs="Times New Roman"/>
          <w:sz w:val="22"/>
          <w:szCs w:val="22"/>
        </w:rPr>
      </w:pPr>
      <w:r w:rsidRPr="00DB148A">
        <w:rPr>
          <w:rFonts w:ascii="Times New Roman" w:hAnsi="Times New Roman" w:cs="Times New Roman"/>
          <w:sz w:val="22"/>
          <w:szCs w:val="22"/>
        </w:rPr>
        <w:t>Skidmore, M. and H. Toya (2002). Do natural disasters promote long-run growth? Economic inquiry 40(4), 664–687.</w:t>
      </w:r>
    </w:p>
    <w:p w14:paraId="77C99D3C" w14:textId="0CA20042" w:rsidR="00E47343" w:rsidRPr="00C24DFE" w:rsidRDefault="00E47343" w:rsidP="00E47343">
      <w:pPr>
        <w:jc w:val="center"/>
        <w:rPr>
          <w:rFonts w:ascii="Times New Roman" w:hAnsi="Times New Roman" w:cs="Times New Roman"/>
        </w:rPr>
      </w:pPr>
    </w:p>
    <w:p w14:paraId="19514E4C" w14:textId="2D34DB16" w:rsidR="00E47343" w:rsidRPr="00C24DFE" w:rsidRDefault="00E47343" w:rsidP="000346FE">
      <w:pPr>
        <w:rPr>
          <w:rFonts w:ascii="Times New Roman" w:hAnsi="Times New Roman" w:cs="Times New Roman"/>
        </w:rPr>
      </w:pPr>
    </w:p>
    <w:sectPr w:rsidR="00E47343" w:rsidRPr="00C24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8138BA"/>
    <w:multiLevelType w:val="hybridMultilevel"/>
    <w:tmpl w:val="127CA29A"/>
    <w:lvl w:ilvl="0" w:tplc="146023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8377D0"/>
    <w:multiLevelType w:val="hybridMultilevel"/>
    <w:tmpl w:val="417ECCC4"/>
    <w:lvl w:ilvl="0" w:tplc="EEA4C94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C2398B"/>
    <w:multiLevelType w:val="hybridMultilevel"/>
    <w:tmpl w:val="E48EE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343"/>
    <w:rsid w:val="000000F0"/>
    <w:rsid w:val="00015F25"/>
    <w:rsid w:val="000346FE"/>
    <w:rsid w:val="00047E87"/>
    <w:rsid w:val="00070EDA"/>
    <w:rsid w:val="00084B29"/>
    <w:rsid w:val="0008568B"/>
    <w:rsid w:val="000A7655"/>
    <w:rsid w:val="000B23E3"/>
    <w:rsid w:val="001272C0"/>
    <w:rsid w:val="001506B5"/>
    <w:rsid w:val="00181941"/>
    <w:rsid w:val="002270E9"/>
    <w:rsid w:val="0024643B"/>
    <w:rsid w:val="002E2293"/>
    <w:rsid w:val="002F3637"/>
    <w:rsid w:val="00366610"/>
    <w:rsid w:val="003D3F18"/>
    <w:rsid w:val="003F082D"/>
    <w:rsid w:val="003F1951"/>
    <w:rsid w:val="003F68DE"/>
    <w:rsid w:val="004052D5"/>
    <w:rsid w:val="004133ED"/>
    <w:rsid w:val="00423A5B"/>
    <w:rsid w:val="0043742C"/>
    <w:rsid w:val="00451D9F"/>
    <w:rsid w:val="0045795E"/>
    <w:rsid w:val="00461762"/>
    <w:rsid w:val="0048109A"/>
    <w:rsid w:val="004B0BC8"/>
    <w:rsid w:val="004F2DD2"/>
    <w:rsid w:val="00524013"/>
    <w:rsid w:val="005261DD"/>
    <w:rsid w:val="00593B98"/>
    <w:rsid w:val="006028E0"/>
    <w:rsid w:val="00651448"/>
    <w:rsid w:val="00655F8C"/>
    <w:rsid w:val="0066724E"/>
    <w:rsid w:val="0069582A"/>
    <w:rsid w:val="007338CD"/>
    <w:rsid w:val="00756F71"/>
    <w:rsid w:val="00774B3B"/>
    <w:rsid w:val="00790DC5"/>
    <w:rsid w:val="007B0A18"/>
    <w:rsid w:val="007B479D"/>
    <w:rsid w:val="007D0C09"/>
    <w:rsid w:val="007D27D5"/>
    <w:rsid w:val="007E13FD"/>
    <w:rsid w:val="008050A0"/>
    <w:rsid w:val="00831866"/>
    <w:rsid w:val="008534EC"/>
    <w:rsid w:val="008633D3"/>
    <w:rsid w:val="00863D54"/>
    <w:rsid w:val="008751F9"/>
    <w:rsid w:val="008E2D40"/>
    <w:rsid w:val="0090515F"/>
    <w:rsid w:val="00924A6E"/>
    <w:rsid w:val="00933602"/>
    <w:rsid w:val="00952EBA"/>
    <w:rsid w:val="009B7CA3"/>
    <w:rsid w:val="009C0FD0"/>
    <w:rsid w:val="009D0641"/>
    <w:rsid w:val="009E1410"/>
    <w:rsid w:val="009E499F"/>
    <w:rsid w:val="009F3B10"/>
    <w:rsid w:val="00A12CA0"/>
    <w:rsid w:val="00A1680C"/>
    <w:rsid w:val="00A25BC2"/>
    <w:rsid w:val="00A34F4B"/>
    <w:rsid w:val="00A35C0F"/>
    <w:rsid w:val="00A406AE"/>
    <w:rsid w:val="00A472D9"/>
    <w:rsid w:val="00A93C8B"/>
    <w:rsid w:val="00AA3CDB"/>
    <w:rsid w:val="00AA6BCE"/>
    <w:rsid w:val="00B31609"/>
    <w:rsid w:val="00B43DFD"/>
    <w:rsid w:val="00BB62A8"/>
    <w:rsid w:val="00BC4FF8"/>
    <w:rsid w:val="00BD422A"/>
    <w:rsid w:val="00BE531D"/>
    <w:rsid w:val="00C24DFE"/>
    <w:rsid w:val="00C4712B"/>
    <w:rsid w:val="00C529B4"/>
    <w:rsid w:val="00C570CE"/>
    <w:rsid w:val="00C61DD1"/>
    <w:rsid w:val="00C72018"/>
    <w:rsid w:val="00C85EE3"/>
    <w:rsid w:val="00CA31C2"/>
    <w:rsid w:val="00CA5ED4"/>
    <w:rsid w:val="00D03187"/>
    <w:rsid w:val="00D7569F"/>
    <w:rsid w:val="00D8372E"/>
    <w:rsid w:val="00DB148A"/>
    <w:rsid w:val="00DB4B10"/>
    <w:rsid w:val="00DD3FE7"/>
    <w:rsid w:val="00DD4CE8"/>
    <w:rsid w:val="00DF188C"/>
    <w:rsid w:val="00E47343"/>
    <w:rsid w:val="00E907B9"/>
    <w:rsid w:val="00E93707"/>
    <w:rsid w:val="00EE0AAF"/>
    <w:rsid w:val="00EE0C06"/>
    <w:rsid w:val="00FA2223"/>
    <w:rsid w:val="00FF0D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FA0B6"/>
  <w15:chartTrackingRefBased/>
  <w15:docId w15:val="{CB77B2C1-864F-2D4B-9E91-AED7731FF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637"/>
    <w:pPr>
      <w:ind w:left="720"/>
      <w:contextualSpacing/>
    </w:pPr>
  </w:style>
  <w:style w:type="character" w:styleId="CommentReference">
    <w:name w:val="annotation reference"/>
    <w:basedOn w:val="DefaultParagraphFont"/>
    <w:uiPriority w:val="99"/>
    <w:semiHidden/>
    <w:unhideWhenUsed/>
    <w:rsid w:val="00D7569F"/>
    <w:rPr>
      <w:sz w:val="16"/>
      <w:szCs w:val="16"/>
    </w:rPr>
  </w:style>
  <w:style w:type="paragraph" w:styleId="CommentText">
    <w:name w:val="annotation text"/>
    <w:basedOn w:val="Normal"/>
    <w:link w:val="CommentTextChar"/>
    <w:uiPriority w:val="99"/>
    <w:semiHidden/>
    <w:unhideWhenUsed/>
    <w:rsid w:val="00D7569F"/>
    <w:rPr>
      <w:sz w:val="20"/>
      <w:szCs w:val="20"/>
    </w:rPr>
  </w:style>
  <w:style w:type="character" w:customStyle="1" w:styleId="CommentTextChar">
    <w:name w:val="Comment Text Char"/>
    <w:basedOn w:val="DefaultParagraphFont"/>
    <w:link w:val="CommentText"/>
    <w:uiPriority w:val="99"/>
    <w:semiHidden/>
    <w:rsid w:val="00D7569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519</TotalTime>
  <Pages>3</Pages>
  <Words>1464</Words>
  <Characters>8350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Amir Jina</cp:lastModifiedBy>
  <cp:revision>6</cp:revision>
  <dcterms:created xsi:type="dcterms:W3CDTF">2021-10-29T19:52:00Z</dcterms:created>
  <dcterms:modified xsi:type="dcterms:W3CDTF">2021-11-22T23:22:00Z</dcterms:modified>
</cp:coreProperties>
</file>