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395BC" w14:textId="1909CBC5" w:rsidR="00656304" w:rsidRPr="00683AAE" w:rsidRDefault="00215A80" w:rsidP="005856E9">
      <w:pPr>
        <w:spacing w:line="480" w:lineRule="auto"/>
        <w:jc w:val="both"/>
        <w:outlineLvl w:val="0"/>
        <w:rPr>
          <w:rFonts w:ascii="Times New Roman" w:eastAsia="MS Mincho" w:hAnsi="Times New Roman"/>
          <w:b/>
          <w:sz w:val="24"/>
          <w:szCs w:val="24"/>
        </w:rPr>
      </w:pPr>
      <w:r>
        <w:rPr>
          <w:rFonts w:ascii="Times New Roman" w:eastAsia="MS Mincho" w:hAnsi="Times New Roman"/>
          <w:b/>
          <w:sz w:val="24"/>
          <w:szCs w:val="24"/>
        </w:rPr>
        <w:t>ONLINE APPENDIX A: ECONOMIC THEORY AND NATURAL HAZARDS</w:t>
      </w:r>
    </w:p>
    <w:p w14:paraId="63C967AB" w14:textId="0A890AA2" w:rsidR="006772A3" w:rsidRPr="00683AAE" w:rsidRDefault="006772A3" w:rsidP="005856E9">
      <w:pPr>
        <w:spacing w:line="480" w:lineRule="auto"/>
        <w:jc w:val="both"/>
        <w:rPr>
          <w:rFonts w:ascii="Times New Roman" w:hAnsi="Times New Roman"/>
          <w:sz w:val="24"/>
          <w:szCs w:val="24"/>
        </w:rPr>
      </w:pPr>
      <w:r w:rsidRPr="00683AAE">
        <w:rPr>
          <w:rFonts w:ascii="Times New Roman" w:hAnsi="Times New Roman"/>
          <w:sz w:val="24"/>
          <w:szCs w:val="24"/>
        </w:rPr>
        <w:t>This appendix first describes the main macroeconomic families that can be used to theorize about the economic impacts of natural disasters</w:t>
      </w:r>
      <w:r w:rsidR="00271358" w:rsidRPr="00683AAE">
        <w:rPr>
          <w:rFonts w:ascii="Times New Roman" w:hAnsi="Times New Roman"/>
          <w:sz w:val="24"/>
          <w:szCs w:val="24"/>
        </w:rPr>
        <w:t>,</w:t>
      </w:r>
      <w:r w:rsidRPr="00683AAE">
        <w:rPr>
          <w:rFonts w:ascii="Times New Roman" w:hAnsi="Times New Roman"/>
          <w:sz w:val="24"/>
          <w:szCs w:val="24"/>
        </w:rPr>
        <w:t xml:space="preserve"> which are summarized in Table 1 in the main manuscript. Table A1 provides more detail by adding the most relevant model assumptions, giving a brief description of the model family, and listing key references. Next</w:t>
      </w:r>
      <w:r w:rsidR="00271358" w:rsidRPr="00683AAE">
        <w:rPr>
          <w:rFonts w:ascii="Times New Roman" w:hAnsi="Times New Roman"/>
          <w:sz w:val="24"/>
          <w:szCs w:val="24"/>
        </w:rPr>
        <w:t>,</w:t>
      </w:r>
      <w:r w:rsidRPr="00683AAE">
        <w:rPr>
          <w:rFonts w:ascii="Times New Roman" w:hAnsi="Times New Roman"/>
          <w:sz w:val="24"/>
          <w:szCs w:val="24"/>
        </w:rPr>
        <w:t xml:space="preserve"> regional economic models are reviewed</w:t>
      </w:r>
      <w:r w:rsidR="00271358" w:rsidRPr="00683AAE">
        <w:rPr>
          <w:rFonts w:ascii="Times New Roman" w:hAnsi="Times New Roman"/>
          <w:sz w:val="24"/>
          <w:szCs w:val="24"/>
        </w:rPr>
        <w:t>,</w:t>
      </w:r>
      <w:r w:rsidRPr="00683AAE">
        <w:rPr>
          <w:rFonts w:ascii="Times New Roman" w:hAnsi="Times New Roman"/>
          <w:sz w:val="24"/>
          <w:szCs w:val="24"/>
        </w:rPr>
        <w:t xml:space="preserve"> which are summarized in Tables A2</w:t>
      </w:r>
      <w:r w:rsidR="00271358" w:rsidRPr="00683AAE">
        <w:rPr>
          <w:rFonts w:ascii="Times New Roman" w:hAnsi="Times New Roman"/>
          <w:sz w:val="24"/>
          <w:szCs w:val="24"/>
        </w:rPr>
        <w:t>–</w:t>
      </w:r>
      <w:r w:rsidRPr="00683AAE">
        <w:rPr>
          <w:rFonts w:ascii="Times New Roman" w:hAnsi="Times New Roman"/>
          <w:sz w:val="24"/>
          <w:szCs w:val="24"/>
        </w:rPr>
        <w:t>3.</w:t>
      </w:r>
    </w:p>
    <w:p w14:paraId="2434505E" w14:textId="61CAE414" w:rsidR="006E54F4" w:rsidRPr="00215A80" w:rsidRDefault="006E54F4" w:rsidP="005856E9">
      <w:pPr>
        <w:spacing w:line="480" w:lineRule="auto"/>
        <w:jc w:val="both"/>
        <w:rPr>
          <w:rFonts w:ascii="Times New Roman" w:hAnsi="Times New Roman"/>
          <w:b/>
          <w:sz w:val="24"/>
          <w:szCs w:val="24"/>
        </w:rPr>
      </w:pPr>
      <w:r w:rsidRPr="00215A80">
        <w:rPr>
          <w:rFonts w:ascii="Times New Roman" w:hAnsi="Times New Roman"/>
          <w:b/>
          <w:sz w:val="24"/>
          <w:szCs w:val="24"/>
        </w:rPr>
        <w:t>A1.</w:t>
      </w:r>
      <w:r w:rsidRPr="00215A80">
        <w:rPr>
          <w:rFonts w:ascii="Times New Roman" w:hAnsi="Times New Roman"/>
          <w:b/>
          <w:sz w:val="24"/>
          <w:szCs w:val="24"/>
        </w:rPr>
        <w:tab/>
        <w:t xml:space="preserve">Macroeconomic </w:t>
      </w:r>
      <w:r w:rsidR="00271358" w:rsidRPr="00215A80">
        <w:rPr>
          <w:rFonts w:ascii="Times New Roman" w:hAnsi="Times New Roman"/>
          <w:b/>
          <w:sz w:val="24"/>
          <w:szCs w:val="24"/>
        </w:rPr>
        <w:t>M</w:t>
      </w:r>
      <w:r w:rsidRPr="00215A80">
        <w:rPr>
          <w:rFonts w:ascii="Times New Roman" w:hAnsi="Times New Roman"/>
          <w:b/>
          <w:sz w:val="24"/>
          <w:szCs w:val="24"/>
        </w:rPr>
        <w:t>odels and Natural Hazards</w:t>
      </w:r>
    </w:p>
    <w:p w14:paraId="423433CD" w14:textId="0F13EF04" w:rsidR="00656304" w:rsidRPr="00683AAE" w:rsidRDefault="006772A3" w:rsidP="005856E9">
      <w:pPr>
        <w:spacing w:line="480" w:lineRule="auto"/>
        <w:jc w:val="both"/>
        <w:rPr>
          <w:rFonts w:ascii="Times New Roman" w:hAnsi="Times New Roman"/>
          <w:sz w:val="24"/>
          <w:szCs w:val="24"/>
        </w:rPr>
      </w:pPr>
      <w:r w:rsidRPr="00683AAE">
        <w:rPr>
          <w:rFonts w:ascii="Times New Roman" w:hAnsi="Times New Roman"/>
          <w:sz w:val="24"/>
          <w:szCs w:val="24"/>
        </w:rPr>
        <w:t>The s</w:t>
      </w:r>
      <w:r w:rsidR="00656304" w:rsidRPr="00683AAE">
        <w:rPr>
          <w:rFonts w:ascii="Times New Roman" w:hAnsi="Times New Roman"/>
          <w:sz w:val="24"/>
          <w:szCs w:val="24"/>
        </w:rPr>
        <w:t xml:space="preserve">tarting point for our review of the relevant theoretical framework for the analysis of natural hazards is the neoclassical Ramsey-Solow-Swan </w:t>
      </w:r>
      <w:r w:rsidR="005608C0" w:rsidRPr="00683AAE">
        <w:rPr>
          <w:rFonts w:ascii="Times New Roman" w:hAnsi="Times New Roman"/>
          <w:sz w:val="24"/>
          <w:szCs w:val="24"/>
        </w:rPr>
        <w:t>growth model. This model has been applied</w:t>
      </w:r>
      <w:r w:rsidR="00656304" w:rsidRPr="00683AAE">
        <w:rPr>
          <w:rFonts w:ascii="Times New Roman" w:hAnsi="Times New Roman"/>
          <w:sz w:val="24"/>
          <w:szCs w:val="24"/>
        </w:rPr>
        <w:t xml:space="preserve"> to the study of </w:t>
      </w:r>
      <w:r w:rsidR="005608C0" w:rsidRPr="00683AAE">
        <w:rPr>
          <w:rFonts w:ascii="Times New Roman" w:hAnsi="Times New Roman"/>
          <w:sz w:val="24"/>
          <w:szCs w:val="24"/>
        </w:rPr>
        <w:t xml:space="preserve">economic impacts of </w:t>
      </w:r>
      <w:r w:rsidR="00656304" w:rsidRPr="00683AAE">
        <w:rPr>
          <w:rFonts w:ascii="Times New Roman" w:hAnsi="Times New Roman"/>
          <w:sz w:val="24"/>
          <w:szCs w:val="24"/>
        </w:rPr>
        <w:t xml:space="preserve">natural hazards by </w:t>
      </w:r>
      <w:r w:rsidR="005608C0" w:rsidRPr="00683AAE">
        <w:rPr>
          <w:rFonts w:ascii="Times New Roman" w:hAnsi="Times New Roman"/>
          <w:sz w:val="24"/>
          <w:szCs w:val="24"/>
        </w:rPr>
        <w:t xml:space="preserve">several authors </w:t>
      </w:r>
      <w:r w:rsidR="00656304" w:rsidRPr="00683AAE">
        <w:rPr>
          <w:rFonts w:ascii="Times New Roman" w:hAnsi="Times New Roman"/>
          <w:sz w:val="24"/>
          <w:szCs w:val="24"/>
        </w:rPr>
        <w:t>(</w:t>
      </w:r>
      <w:proofErr w:type="spellStart"/>
      <w:r w:rsidRPr="00683AAE">
        <w:rPr>
          <w:rFonts w:ascii="Times New Roman" w:hAnsi="Times New Roman"/>
          <w:sz w:val="24"/>
          <w:szCs w:val="24"/>
        </w:rPr>
        <w:t>Albala</w:t>
      </w:r>
      <w:proofErr w:type="spellEnd"/>
      <w:r w:rsidRPr="00683AAE">
        <w:rPr>
          <w:rFonts w:ascii="Times New Roman" w:hAnsi="Times New Roman"/>
          <w:sz w:val="24"/>
          <w:szCs w:val="24"/>
        </w:rPr>
        <w:t xml:space="preserve">-Bertrand 1993; Lusardi 1998; Skidmore 2001; Skidmore and </w:t>
      </w:r>
      <w:proofErr w:type="spellStart"/>
      <w:r w:rsidRPr="00683AAE">
        <w:rPr>
          <w:rFonts w:ascii="Times New Roman" w:hAnsi="Times New Roman"/>
          <w:sz w:val="24"/>
          <w:szCs w:val="24"/>
        </w:rPr>
        <w:t>Toya</w:t>
      </w:r>
      <w:proofErr w:type="spellEnd"/>
      <w:r w:rsidR="005608C0" w:rsidRPr="00683AAE">
        <w:rPr>
          <w:rFonts w:ascii="Times New Roman" w:hAnsi="Times New Roman"/>
          <w:sz w:val="24"/>
          <w:szCs w:val="24"/>
        </w:rPr>
        <w:t xml:space="preserve"> 2002; </w:t>
      </w:r>
      <w:r w:rsidR="001E5390" w:rsidRPr="00683AAE">
        <w:rPr>
          <w:rFonts w:ascii="Times New Roman" w:hAnsi="Times New Roman"/>
          <w:sz w:val="24"/>
          <w:szCs w:val="24"/>
        </w:rPr>
        <w:t>Keen</w:t>
      </w:r>
      <w:r w:rsidR="005608C0" w:rsidRPr="00683AAE">
        <w:rPr>
          <w:rFonts w:ascii="Times New Roman" w:hAnsi="Times New Roman"/>
          <w:sz w:val="24"/>
          <w:szCs w:val="24"/>
        </w:rPr>
        <w:t xml:space="preserve"> et al.</w:t>
      </w:r>
      <w:r w:rsidRPr="00683AAE">
        <w:rPr>
          <w:rFonts w:ascii="Times New Roman" w:hAnsi="Times New Roman"/>
          <w:sz w:val="24"/>
          <w:szCs w:val="24"/>
        </w:rPr>
        <w:t xml:space="preserve"> 2003; Noy and </w:t>
      </w:r>
      <w:proofErr w:type="spellStart"/>
      <w:r w:rsidRPr="00683AAE">
        <w:rPr>
          <w:rFonts w:ascii="Times New Roman" w:hAnsi="Times New Roman"/>
          <w:sz w:val="24"/>
          <w:szCs w:val="24"/>
        </w:rPr>
        <w:t>Nualsri</w:t>
      </w:r>
      <w:proofErr w:type="spellEnd"/>
      <w:r w:rsidRPr="00683AAE">
        <w:rPr>
          <w:rFonts w:ascii="Times New Roman" w:hAnsi="Times New Roman"/>
          <w:sz w:val="24"/>
          <w:szCs w:val="24"/>
        </w:rPr>
        <w:t xml:space="preserve"> 2007; </w:t>
      </w:r>
      <w:proofErr w:type="spellStart"/>
      <w:r w:rsidRPr="00683AAE">
        <w:rPr>
          <w:rFonts w:ascii="Times New Roman" w:hAnsi="Times New Roman"/>
          <w:sz w:val="24"/>
          <w:szCs w:val="24"/>
        </w:rPr>
        <w:t>Loayza</w:t>
      </w:r>
      <w:proofErr w:type="spellEnd"/>
      <w:r w:rsidRPr="00683AAE">
        <w:rPr>
          <w:rFonts w:ascii="Times New Roman" w:hAnsi="Times New Roman"/>
          <w:sz w:val="24"/>
          <w:szCs w:val="24"/>
        </w:rPr>
        <w:t xml:space="preserve"> et al.</w:t>
      </w:r>
      <w:r w:rsidR="005608C0" w:rsidRPr="00683AAE">
        <w:rPr>
          <w:rFonts w:ascii="Times New Roman" w:hAnsi="Times New Roman"/>
          <w:sz w:val="24"/>
          <w:szCs w:val="24"/>
        </w:rPr>
        <w:t xml:space="preserve"> 2009; </w:t>
      </w:r>
      <w:proofErr w:type="spellStart"/>
      <w:r w:rsidR="005608C0" w:rsidRPr="00683AAE">
        <w:rPr>
          <w:rFonts w:ascii="Times New Roman" w:hAnsi="Times New Roman"/>
          <w:sz w:val="24"/>
          <w:szCs w:val="24"/>
        </w:rPr>
        <w:t>Okuy</w:t>
      </w:r>
      <w:r w:rsidR="004B2C72" w:rsidRPr="00683AAE">
        <w:rPr>
          <w:rFonts w:ascii="Times New Roman" w:hAnsi="Times New Roman"/>
          <w:sz w:val="24"/>
          <w:szCs w:val="24"/>
        </w:rPr>
        <w:t>ama</w:t>
      </w:r>
      <w:proofErr w:type="spellEnd"/>
      <w:r w:rsidR="004B2C72" w:rsidRPr="00683AAE">
        <w:rPr>
          <w:rFonts w:ascii="Times New Roman" w:hAnsi="Times New Roman"/>
          <w:sz w:val="24"/>
          <w:szCs w:val="24"/>
        </w:rPr>
        <w:t xml:space="preserve"> 200</w:t>
      </w:r>
      <w:r w:rsidR="005608C0" w:rsidRPr="00683AAE">
        <w:rPr>
          <w:rFonts w:ascii="Times New Roman" w:hAnsi="Times New Roman"/>
          <w:sz w:val="24"/>
          <w:szCs w:val="24"/>
        </w:rPr>
        <w:t>3</w:t>
      </w:r>
      <w:r w:rsidR="00656304" w:rsidRPr="00683AAE">
        <w:rPr>
          <w:rFonts w:ascii="Times New Roman" w:hAnsi="Times New Roman"/>
          <w:sz w:val="24"/>
          <w:szCs w:val="24"/>
        </w:rPr>
        <w:t>) and can be summarized in the following key equations:</w:t>
      </w:r>
    </w:p>
    <w:p w14:paraId="67B40587" w14:textId="0724880F" w:rsidR="00656304" w:rsidRPr="00683AAE" w:rsidRDefault="003603CF" w:rsidP="005856E9">
      <w:pPr>
        <w:spacing w:line="480" w:lineRule="auto"/>
        <w:jc w:val="both"/>
        <w:rPr>
          <w:rFonts w:ascii="Times New Roman" w:eastAsia="MS Mincho" w:hAnsi="Times New Roman"/>
          <w:i/>
          <w:sz w:val="24"/>
          <w:szCs w:val="24"/>
          <w:vertAlign w:val="superscript"/>
        </w:rPr>
      </w:pPr>
      <m:oMathPara>
        <m:oMath>
          <m:r>
            <w:rPr>
              <w:rFonts w:ascii="Cambria Math" w:hAnsi="Cambria Math"/>
              <w:sz w:val="24"/>
              <w:szCs w:val="24"/>
              <w:vertAlign w:val="superscript"/>
            </w:rPr>
            <m:t>Y=</m:t>
          </m:r>
          <m:sSup>
            <m:sSupPr>
              <m:ctrlPr>
                <w:rPr>
                  <w:rFonts w:ascii="Cambria Math" w:hAnsi="Cambria Math"/>
                  <w:i/>
                  <w:sz w:val="24"/>
                  <w:szCs w:val="24"/>
                  <w:vertAlign w:val="superscript"/>
                </w:rPr>
              </m:ctrlPr>
            </m:sSupPr>
            <m:e>
              <m:r>
                <w:rPr>
                  <w:rFonts w:ascii="Cambria Math" w:hAnsi="Cambria Math"/>
                  <w:sz w:val="24"/>
                  <w:szCs w:val="24"/>
                  <w:vertAlign w:val="superscript"/>
                </w:rPr>
                <m:t>K</m:t>
              </m:r>
            </m:e>
            <m:sup>
              <m:r>
                <w:rPr>
                  <w:rFonts w:ascii="Cambria Math" w:hAnsi="Cambria Math"/>
                  <w:sz w:val="24"/>
                  <w:szCs w:val="24"/>
                  <w:vertAlign w:val="superscript"/>
                </w:rPr>
                <m:t>α</m:t>
              </m:r>
            </m:sup>
          </m:sSup>
          <m:sSup>
            <m:sSupPr>
              <m:ctrlPr>
                <w:rPr>
                  <w:rFonts w:ascii="Cambria Math" w:hAnsi="Cambria Math"/>
                  <w:i/>
                  <w:sz w:val="24"/>
                  <w:szCs w:val="24"/>
                  <w:vertAlign w:val="superscript"/>
                </w:rPr>
              </m:ctrlPr>
            </m:sSupPr>
            <m:e>
              <m:r>
                <w:rPr>
                  <w:rFonts w:ascii="Cambria Math" w:hAnsi="Cambria Math"/>
                  <w:sz w:val="24"/>
                  <w:szCs w:val="24"/>
                  <w:vertAlign w:val="superscript"/>
                </w:rPr>
                <m:t>(AL)</m:t>
              </m:r>
            </m:e>
            <m:sup>
              <m:r>
                <w:rPr>
                  <w:rFonts w:ascii="Cambria Math" w:hAnsi="Cambria Math"/>
                  <w:sz w:val="24"/>
                  <w:szCs w:val="24"/>
                  <w:vertAlign w:val="superscript"/>
                </w:rPr>
                <m:t>1-α</m:t>
              </m:r>
            </m:sup>
          </m:sSup>
        </m:oMath>
      </m:oMathPara>
    </w:p>
    <w:p w14:paraId="004505E1" w14:textId="77777777" w:rsidR="00656304" w:rsidRPr="00683AAE" w:rsidRDefault="00716C85" w:rsidP="005856E9">
      <w:pPr>
        <w:spacing w:line="480" w:lineRule="auto"/>
        <w:jc w:val="both"/>
        <w:rPr>
          <w:rFonts w:ascii="Times New Roman" w:eastAsia="MS Mincho"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oMath>
      </m:oMathPara>
    </w:p>
    <w:p w14:paraId="72FF498C" w14:textId="77777777" w:rsidR="00656304" w:rsidRPr="00683AAE" w:rsidRDefault="00716C85" w:rsidP="005856E9">
      <w:pPr>
        <w:spacing w:line="480" w:lineRule="auto"/>
        <w:jc w:val="both"/>
        <w:rPr>
          <w:rFonts w:ascii="Times New Roman" w:eastAsia="MS Mincho"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m:oMathPara>
    </w:p>
    <w:p w14:paraId="46B584A2" w14:textId="5BA9A24E" w:rsidR="00656304" w:rsidRPr="00683AAE" w:rsidRDefault="00656304" w:rsidP="005856E9">
      <w:pPr>
        <w:spacing w:line="480" w:lineRule="auto"/>
        <w:jc w:val="both"/>
        <w:rPr>
          <w:rFonts w:ascii="Times New Roman" w:hAnsi="Times New Roman"/>
          <w:sz w:val="24"/>
          <w:szCs w:val="24"/>
        </w:rPr>
      </w:pPr>
      <w:r w:rsidRPr="00683AAE">
        <w:rPr>
          <w:rFonts w:ascii="Times New Roman" w:hAnsi="Times New Roman"/>
          <w:sz w:val="24"/>
          <w:szCs w:val="24"/>
        </w:rPr>
        <w:t xml:space="preserve">where </w:t>
      </w:r>
      <w:r w:rsidRPr="00683AAE">
        <w:rPr>
          <w:rFonts w:ascii="Times New Roman" w:hAnsi="Times New Roman"/>
          <w:i/>
          <w:sz w:val="24"/>
          <w:szCs w:val="24"/>
        </w:rPr>
        <w:t>Y</w:t>
      </w:r>
      <w:r w:rsidRPr="00683AAE">
        <w:rPr>
          <w:rFonts w:ascii="Times New Roman" w:hAnsi="Times New Roman"/>
          <w:sz w:val="24"/>
          <w:szCs w:val="24"/>
        </w:rPr>
        <w:t xml:space="preserve"> is output, </w:t>
      </w:r>
      <w:r w:rsidRPr="00683AAE">
        <w:rPr>
          <w:rFonts w:ascii="Times New Roman" w:hAnsi="Times New Roman"/>
          <w:i/>
          <w:sz w:val="24"/>
          <w:szCs w:val="24"/>
        </w:rPr>
        <w:t xml:space="preserve">A </w:t>
      </w:r>
      <w:r w:rsidRPr="00683AAE">
        <w:rPr>
          <w:rFonts w:ascii="Times New Roman" w:hAnsi="Times New Roman"/>
          <w:sz w:val="24"/>
          <w:szCs w:val="24"/>
        </w:rPr>
        <w:t xml:space="preserve">is an index of labor augmenting productivity, </w:t>
      </w:r>
      <w:r w:rsidRPr="00683AAE">
        <w:rPr>
          <w:rFonts w:ascii="Times New Roman" w:hAnsi="Times New Roman"/>
          <w:i/>
          <w:sz w:val="24"/>
          <w:szCs w:val="24"/>
        </w:rPr>
        <w:t>K</w:t>
      </w:r>
      <w:r w:rsidRPr="00683AAE">
        <w:rPr>
          <w:rFonts w:ascii="Times New Roman" w:hAnsi="Times New Roman"/>
          <w:sz w:val="24"/>
          <w:szCs w:val="24"/>
        </w:rPr>
        <w:t xml:space="preserve"> is the capital stock, </w:t>
      </w:r>
      <w:r w:rsidRPr="00683AAE">
        <w:rPr>
          <w:rFonts w:ascii="Times New Roman" w:hAnsi="Times New Roman"/>
          <w:i/>
          <w:sz w:val="24"/>
          <w:szCs w:val="24"/>
        </w:rPr>
        <w:t>L</w:t>
      </w:r>
      <w:r w:rsidRPr="00683AAE">
        <w:rPr>
          <w:rFonts w:ascii="Times New Roman" w:hAnsi="Times New Roman"/>
          <w:sz w:val="24"/>
          <w:szCs w:val="24"/>
        </w:rPr>
        <w:t xml:space="preserve"> is labor</w:t>
      </w:r>
      <w:r w:rsidR="00271358" w:rsidRPr="00683AAE">
        <w:rPr>
          <w:rFonts w:ascii="Times New Roman" w:hAnsi="Times New Roman"/>
          <w:sz w:val="24"/>
          <w:szCs w:val="24"/>
        </w:rPr>
        <w:t>,</w:t>
      </w:r>
      <w:r w:rsidRPr="00683AAE">
        <w:rPr>
          <w:rFonts w:ascii="Times New Roman" w:hAnsi="Times New Roman"/>
          <w:sz w:val="24"/>
          <w:szCs w:val="24"/>
        </w:rPr>
        <w:t xml:space="preserve"> and </w:t>
      </w:r>
      <w:r w:rsidRPr="00683AAE">
        <w:rPr>
          <w:rFonts w:ascii="Times New Roman" w:hAnsi="Times New Roman"/>
          <w:i/>
          <w:sz w:val="24"/>
          <w:szCs w:val="24"/>
        </w:rPr>
        <w:sym w:font="Symbol" w:char="F061"/>
      </w:r>
      <w:r w:rsidRPr="00683AAE">
        <w:rPr>
          <w:rFonts w:ascii="Times New Roman" w:hAnsi="Times New Roman"/>
          <w:sz w:val="24"/>
          <w:szCs w:val="24"/>
        </w:rPr>
        <w:t xml:space="preserve"> is the output elasticity of capital. Subscripts label discrete time</w:t>
      </w:r>
      <w:r w:rsidR="009D6DF8" w:rsidRPr="00683AAE">
        <w:rPr>
          <w:rFonts w:ascii="Times New Roman" w:hAnsi="Times New Roman"/>
          <w:sz w:val="24"/>
          <w:szCs w:val="24"/>
        </w:rPr>
        <w:t>,</w:t>
      </w:r>
      <w:r w:rsidRPr="00683AAE">
        <w:rPr>
          <w:rFonts w:ascii="Times New Roman" w:hAnsi="Times New Roman"/>
          <w:sz w:val="24"/>
          <w:szCs w:val="24"/>
        </w:rPr>
        <w:t xml:space="preserve"> and capital depreciates over time at rate </w:t>
      </w:r>
      <w:r w:rsidRPr="00683AAE">
        <w:rPr>
          <w:rFonts w:ascii="Times New Roman" w:hAnsi="Times New Roman"/>
          <w:i/>
          <w:sz w:val="24"/>
          <w:szCs w:val="24"/>
        </w:rPr>
        <w:sym w:font="Symbol" w:char="F064"/>
      </w:r>
      <w:r w:rsidRPr="00683AAE">
        <w:rPr>
          <w:rFonts w:ascii="Times New Roman" w:hAnsi="Times New Roman"/>
          <w:sz w:val="24"/>
          <w:szCs w:val="24"/>
        </w:rPr>
        <w:t xml:space="preserve"> and accumulates through investment </w:t>
      </w:r>
      <w:r w:rsidRPr="00683AAE">
        <w:rPr>
          <w:rFonts w:ascii="Times New Roman" w:hAnsi="Times New Roman"/>
          <w:i/>
          <w:sz w:val="24"/>
          <w:szCs w:val="24"/>
        </w:rPr>
        <w:t>I</w:t>
      </w:r>
      <w:r w:rsidRPr="00683AAE">
        <w:rPr>
          <w:rFonts w:ascii="Times New Roman" w:hAnsi="Times New Roman"/>
          <w:sz w:val="24"/>
          <w:szCs w:val="24"/>
        </w:rPr>
        <w:t xml:space="preserve">, </w:t>
      </w:r>
      <w:r w:rsidR="009D6DF8" w:rsidRPr="00683AAE">
        <w:rPr>
          <w:rFonts w:ascii="Times New Roman" w:hAnsi="Times New Roman"/>
          <w:sz w:val="24"/>
          <w:szCs w:val="24"/>
        </w:rPr>
        <w:t>which,</w:t>
      </w:r>
      <w:r w:rsidRPr="00683AAE">
        <w:rPr>
          <w:rFonts w:ascii="Times New Roman" w:hAnsi="Times New Roman"/>
          <w:sz w:val="24"/>
          <w:szCs w:val="24"/>
        </w:rPr>
        <w:t xml:space="preserve"> in equilibrium</w:t>
      </w:r>
      <w:r w:rsidR="009D6DF8" w:rsidRPr="00683AAE">
        <w:rPr>
          <w:rFonts w:ascii="Times New Roman" w:hAnsi="Times New Roman"/>
          <w:sz w:val="24"/>
          <w:szCs w:val="24"/>
        </w:rPr>
        <w:t>,</w:t>
      </w:r>
      <w:r w:rsidRPr="00683AAE">
        <w:rPr>
          <w:rFonts w:ascii="Times New Roman" w:hAnsi="Times New Roman"/>
          <w:sz w:val="24"/>
          <w:szCs w:val="24"/>
        </w:rPr>
        <w:t xml:space="preserve"> is equal to savings, given by a fixed share, </w:t>
      </w:r>
      <w:r w:rsidRPr="00683AAE">
        <w:rPr>
          <w:rFonts w:ascii="Times New Roman" w:hAnsi="Times New Roman"/>
          <w:i/>
          <w:sz w:val="24"/>
          <w:szCs w:val="24"/>
        </w:rPr>
        <w:t>s</w:t>
      </w:r>
      <w:r w:rsidRPr="00683AAE">
        <w:rPr>
          <w:rFonts w:ascii="Times New Roman" w:hAnsi="Times New Roman"/>
          <w:sz w:val="24"/>
          <w:szCs w:val="24"/>
        </w:rPr>
        <w:t xml:space="preserve"> of income </w:t>
      </w:r>
      <w:r w:rsidRPr="00683AAE">
        <w:rPr>
          <w:rFonts w:ascii="Times New Roman" w:hAnsi="Times New Roman"/>
          <w:i/>
          <w:sz w:val="24"/>
          <w:szCs w:val="24"/>
        </w:rPr>
        <w:t>Y.</w:t>
      </w:r>
      <w:r w:rsidRPr="00683AAE">
        <w:rPr>
          <w:rStyle w:val="FootnoteReference"/>
          <w:rFonts w:ascii="Times New Roman" w:hAnsi="Times New Roman"/>
          <w:i/>
          <w:sz w:val="24"/>
          <w:szCs w:val="24"/>
        </w:rPr>
        <w:footnoteReference w:id="1"/>
      </w:r>
      <w:r w:rsidRPr="00683AAE">
        <w:rPr>
          <w:rFonts w:ascii="Times New Roman" w:hAnsi="Times New Roman"/>
          <w:i/>
          <w:sz w:val="24"/>
          <w:szCs w:val="24"/>
        </w:rPr>
        <w:t xml:space="preserve"> </w:t>
      </w:r>
      <w:r w:rsidRPr="00683AAE">
        <w:rPr>
          <w:rFonts w:ascii="Times New Roman" w:hAnsi="Times New Roman"/>
          <w:sz w:val="24"/>
          <w:szCs w:val="24"/>
        </w:rPr>
        <w:t>The steady</w:t>
      </w:r>
      <w:r w:rsidR="009D6DF8" w:rsidRPr="00683AAE">
        <w:rPr>
          <w:rFonts w:ascii="Times New Roman" w:hAnsi="Times New Roman"/>
          <w:sz w:val="24"/>
          <w:szCs w:val="24"/>
        </w:rPr>
        <w:t>-</w:t>
      </w:r>
      <w:r w:rsidRPr="00683AAE">
        <w:rPr>
          <w:rFonts w:ascii="Times New Roman" w:hAnsi="Times New Roman"/>
          <w:sz w:val="24"/>
          <w:szCs w:val="24"/>
        </w:rPr>
        <w:t xml:space="preserve">state equilibrium in this </w:t>
      </w:r>
      <w:r w:rsidRPr="00683AAE">
        <w:rPr>
          <w:rFonts w:ascii="Times New Roman" w:hAnsi="Times New Roman"/>
          <w:sz w:val="24"/>
          <w:szCs w:val="24"/>
        </w:rPr>
        <w:lastRenderedPageBreak/>
        <w:t>model is found by expressing all variables in per effective worker terms and setting capital per effective worker constant at:</w:t>
      </w:r>
    </w:p>
    <w:p w14:paraId="3CAE1DFB" w14:textId="77777777" w:rsidR="00656304" w:rsidRPr="00683AAE" w:rsidRDefault="00716C85" w:rsidP="005856E9">
      <w:pPr>
        <w:spacing w:line="48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g+n+δ</m:t>
                      </m:r>
                    </m:den>
                  </m:f>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1-α</m:t>
                  </m:r>
                </m:den>
              </m:f>
            </m:sup>
          </m:sSup>
        </m:oMath>
      </m:oMathPara>
    </w:p>
    <w:p w14:paraId="7EC10BEF" w14:textId="26B02CDC"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where a</w:t>
      </w:r>
      <w:r w:rsidR="009D6DF8" w:rsidRPr="00683AAE">
        <w:rPr>
          <w:rFonts w:ascii="Times New Roman" w:eastAsia="MS Mincho" w:hAnsi="Times New Roman"/>
          <w:sz w:val="24"/>
          <w:szCs w:val="24"/>
        </w:rPr>
        <w:t>n asterisk</w:t>
      </w:r>
      <w:r w:rsidRPr="00683AAE">
        <w:rPr>
          <w:rFonts w:ascii="Times New Roman" w:eastAsia="MS Mincho" w:hAnsi="Times New Roman"/>
          <w:sz w:val="24"/>
          <w:szCs w:val="24"/>
        </w:rPr>
        <w:t xml:space="preserve"> denotes the steady state, </w:t>
      </w:r>
      <w:r w:rsidRPr="00683AAE">
        <w:rPr>
          <w:rFonts w:ascii="Times New Roman" w:eastAsia="MS Mincho" w:hAnsi="Times New Roman"/>
          <w:i/>
          <w:sz w:val="24"/>
          <w:szCs w:val="24"/>
        </w:rPr>
        <w:t xml:space="preserve">g </w:t>
      </w:r>
      <w:r w:rsidRPr="00683AAE">
        <w:rPr>
          <w:rFonts w:ascii="Times New Roman" w:eastAsia="MS Mincho" w:hAnsi="Times New Roman"/>
          <w:sz w:val="24"/>
          <w:szCs w:val="24"/>
        </w:rPr>
        <w:t>is the exogenous and constant growth rate of productivity</w:t>
      </w:r>
      <w:r w:rsidRPr="00683AAE">
        <w:rPr>
          <w:rFonts w:ascii="Times New Roman" w:eastAsia="MS Mincho" w:hAnsi="Times New Roman"/>
          <w:i/>
          <w:sz w:val="24"/>
          <w:szCs w:val="24"/>
        </w:rPr>
        <w:t>, n</w:t>
      </w:r>
      <w:r w:rsidRPr="00683AAE">
        <w:rPr>
          <w:rFonts w:ascii="Times New Roman" w:eastAsia="MS Mincho" w:hAnsi="Times New Roman"/>
          <w:sz w:val="24"/>
          <w:szCs w:val="24"/>
        </w:rPr>
        <w:t xml:space="preserve"> is the growth rate of the population</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r w:rsidRPr="00683AAE">
        <w:rPr>
          <w:rFonts w:ascii="Times New Roman" w:eastAsia="MS Mincho" w:hAnsi="Times New Roman"/>
          <w:i/>
          <w:sz w:val="24"/>
          <w:szCs w:val="24"/>
        </w:rPr>
        <w:t>k</w:t>
      </w:r>
      <w:r w:rsidRPr="00683AAE">
        <w:rPr>
          <w:rFonts w:ascii="Times New Roman" w:eastAsia="MS Mincho" w:hAnsi="Times New Roman"/>
          <w:sz w:val="24"/>
          <w:szCs w:val="24"/>
        </w:rPr>
        <w:t xml:space="preserve"> is defined as </w:t>
      </w:r>
      <w:r w:rsidRPr="00683AAE">
        <w:rPr>
          <w:rFonts w:ascii="Times New Roman" w:eastAsia="MS Mincho" w:hAnsi="Times New Roman"/>
          <w:i/>
          <w:sz w:val="24"/>
          <w:szCs w:val="24"/>
        </w:rPr>
        <w:t>K/AL</w:t>
      </w:r>
      <w:r w:rsidRPr="00683AAE">
        <w:rPr>
          <w:rFonts w:ascii="Times New Roman" w:eastAsia="MS Mincho" w:hAnsi="Times New Roman"/>
          <w:sz w:val="24"/>
          <w:szCs w:val="24"/>
        </w:rPr>
        <w:t>. A natural disaster will shock the economy out of steady</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state equilibrium</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model predicts how it will return to its stable steady state. The impact of a natural disaster is best illustrated in the well-known Figure </w:t>
      </w:r>
      <w:r w:rsidR="006772A3" w:rsidRPr="00683AAE">
        <w:rPr>
          <w:rFonts w:ascii="Times New Roman" w:eastAsia="MS Mincho" w:hAnsi="Times New Roman"/>
          <w:sz w:val="24"/>
          <w:szCs w:val="24"/>
        </w:rPr>
        <w:t>A</w:t>
      </w:r>
      <w:r w:rsidRPr="00683AAE">
        <w:rPr>
          <w:rFonts w:ascii="Times New Roman" w:eastAsia="MS Mincho" w:hAnsi="Times New Roman"/>
          <w:sz w:val="24"/>
          <w:szCs w:val="24"/>
        </w:rPr>
        <w:t>1 below.</w:t>
      </w:r>
    </w:p>
    <w:p w14:paraId="248EBEE2" w14:textId="77777777" w:rsidR="006772A3" w:rsidRPr="00683AAE" w:rsidRDefault="006772A3"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drawing>
          <wp:inline distT="0" distB="0" distL="0" distR="0" wp14:anchorId="23F0244F" wp14:editId="7FF8C3B9">
            <wp:extent cx="5727700" cy="28568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56865"/>
                    </a:xfrm>
                    <a:prstGeom prst="rect">
                      <a:avLst/>
                    </a:prstGeom>
                    <a:noFill/>
                    <a:ln>
                      <a:noFill/>
                    </a:ln>
                  </pic:spPr>
                </pic:pic>
              </a:graphicData>
            </a:graphic>
          </wp:inline>
        </w:drawing>
      </w:r>
    </w:p>
    <w:p w14:paraId="3019D789" w14:textId="5E4B582F" w:rsidR="006772A3" w:rsidRPr="00683AAE" w:rsidRDefault="006772A3" w:rsidP="005856E9">
      <w:pPr>
        <w:spacing w:line="480" w:lineRule="auto"/>
        <w:jc w:val="both"/>
        <w:rPr>
          <w:rFonts w:ascii="Times New Roman" w:eastAsia="MS Mincho" w:hAnsi="Times New Roman"/>
          <w:i/>
          <w:sz w:val="24"/>
          <w:szCs w:val="24"/>
        </w:rPr>
      </w:pPr>
      <w:r w:rsidRPr="00683AAE">
        <w:rPr>
          <w:rFonts w:ascii="Times New Roman" w:eastAsia="MS Mincho" w:hAnsi="Times New Roman"/>
          <w:i/>
          <w:sz w:val="24"/>
          <w:szCs w:val="24"/>
        </w:rPr>
        <w:t xml:space="preserve">Figure A1. </w:t>
      </w:r>
      <w:r w:rsidR="00C47224" w:rsidRPr="00683AAE">
        <w:rPr>
          <w:rFonts w:ascii="Times New Roman" w:hAnsi="Times New Roman"/>
          <w:i/>
          <w:sz w:val="24"/>
          <w:szCs w:val="24"/>
        </w:rPr>
        <w:t>Analysis of natural hazards in the neoclassical Ramsey-Solow-Swan growth model</w:t>
      </w:r>
    </w:p>
    <w:p w14:paraId="7897C446" w14:textId="54384C6E"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In this figure</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on the vertical axis is per worker output, </w:t>
      </w:r>
      <w:r w:rsidRPr="00683AAE">
        <w:rPr>
          <w:rFonts w:ascii="Times New Roman" w:eastAsia="MS Mincho" w:hAnsi="Times New Roman"/>
          <w:i/>
          <w:sz w:val="24"/>
          <w:szCs w:val="24"/>
        </w:rPr>
        <w:t>y</w:t>
      </w:r>
      <w:r w:rsidRPr="00683AAE">
        <w:rPr>
          <w:rFonts w:ascii="Times New Roman" w:eastAsia="MS Mincho" w:hAnsi="Times New Roman"/>
          <w:sz w:val="24"/>
          <w:szCs w:val="24"/>
        </w:rPr>
        <w:t xml:space="preserve">, and on the horizontal axis is per worker capital, </w:t>
      </w:r>
      <w:r w:rsidRPr="00683AAE">
        <w:rPr>
          <w:rFonts w:ascii="Times New Roman" w:eastAsia="MS Mincho" w:hAnsi="Times New Roman"/>
          <w:i/>
          <w:sz w:val="24"/>
          <w:szCs w:val="24"/>
        </w:rPr>
        <w:t>k</w:t>
      </w:r>
      <w:r w:rsidRPr="00683AAE">
        <w:rPr>
          <w:rFonts w:ascii="Times New Roman" w:eastAsia="MS Mincho" w:hAnsi="Times New Roman"/>
          <w:sz w:val="24"/>
          <w:szCs w:val="24"/>
        </w:rPr>
        <w:t>. The line labeled “output per worker” traces output per worker as a concave function of capital per worker</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as in equation 1. The line labeled “actual investment” represents a fixed share </w:t>
      </w:r>
      <w:r w:rsidRPr="00683AAE">
        <w:rPr>
          <w:rFonts w:ascii="Times New Roman" w:eastAsia="MS Mincho" w:hAnsi="Times New Roman"/>
          <w:i/>
          <w:sz w:val="24"/>
          <w:szCs w:val="24"/>
        </w:rPr>
        <w:t>s</w:t>
      </w:r>
      <w:r w:rsidRPr="00683AAE">
        <w:rPr>
          <w:rFonts w:ascii="Times New Roman" w:eastAsia="MS Mincho" w:hAnsi="Times New Roman"/>
          <w:sz w:val="24"/>
          <w:szCs w:val="24"/>
        </w:rPr>
        <w:t xml:space="preserve"> of that le</w:t>
      </w:r>
      <w:r w:rsidR="00C47224" w:rsidRPr="00683AAE">
        <w:rPr>
          <w:rFonts w:ascii="Times New Roman" w:eastAsia="MS Mincho" w:hAnsi="Times New Roman"/>
          <w:sz w:val="24"/>
          <w:szCs w:val="24"/>
        </w:rPr>
        <w:t>vel of output. The line labeled</w:t>
      </w:r>
      <w:r w:rsidRPr="00683AAE">
        <w:rPr>
          <w:rFonts w:ascii="Times New Roman" w:eastAsia="MS Mincho" w:hAnsi="Times New Roman"/>
          <w:sz w:val="24"/>
          <w:szCs w:val="24"/>
        </w:rPr>
        <w:t xml:space="preserve"> </w:t>
      </w:r>
      <w:r w:rsidR="00C47224" w:rsidRPr="00683AAE">
        <w:rPr>
          <w:rFonts w:ascii="Times New Roman" w:eastAsia="MS Mincho" w:hAnsi="Times New Roman"/>
          <w:sz w:val="24"/>
          <w:szCs w:val="24"/>
        </w:rPr>
        <w:t>“</w:t>
      </w:r>
      <w:r w:rsidRPr="00683AAE">
        <w:rPr>
          <w:rFonts w:ascii="Times New Roman" w:eastAsia="MS Mincho" w:hAnsi="Times New Roman"/>
          <w:sz w:val="24"/>
          <w:szCs w:val="24"/>
        </w:rPr>
        <w:t xml:space="preserve">required investment” traces the level of investment per worker needed to maintain a given level of capital per worker. Where the </w:t>
      </w:r>
      <w:r w:rsidRPr="00683AAE">
        <w:rPr>
          <w:rFonts w:ascii="Times New Roman" w:eastAsia="MS Mincho" w:hAnsi="Times New Roman"/>
          <w:sz w:val="24"/>
          <w:szCs w:val="24"/>
        </w:rPr>
        <w:lastRenderedPageBreak/>
        <w:t>two latter lines intersect is the steady</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state level of capital per worker. Point A then represents the corresponding steady</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state level of output per worker. A well-known result in the Solow</w:t>
      </w:r>
      <w:r w:rsidR="009D6DF8"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model is that, in the absence of exogenous technical change, there is no per capita growth in the long run. In the long </w:t>
      </w:r>
      <w:r w:rsidR="009D6DF8" w:rsidRPr="00683AAE">
        <w:rPr>
          <w:rFonts w:ascii="Times New Roman" w:eastAsia="MS Mincho" w:hAnsi="Times New Roman"/>
          <w:sz w:val="24"/>
          <w:szCs w:val="24"/>
        </w:rPr>
        <w:t>term,</w:t>
      </w:r>
      <w:r w:rsidRPr="00683AAE">
        <w:rPr>
          <w:rFonts w:ascii="Times New Roman" w:eastAsia="MS Mincho" w:hAnsi="Times New Roman"/>
          <w:sz w:val="24"/>
          <w:szCs w:val="24"/>
        </w:rPr>
        <w:t xml:space="preserve"> the linearly increasing depreciation will inevitabl</w:t>
      </w:r>
      <w:r w:rsidR="009D6DF8" w:rsidRPr="00683AAE">
        <w:rPr>
          <w:rFonts w:ascii="Times New Roman" w:eastAsia="MS Mincho" w:hAnsi="Times New Roman"/>
          <w:sz w:val="24"/>
          <w:szCs w:val="24"/>
        </w:rPr>
        <w:t>y</w:t>
      </w:r>
      <w:r w:rsidRPr="00683AAE">
        <w:rPr>
          <w:rFonts w:ascii="Times New Roman" w:eastAsia="MS Mincho" w:hAnsi="Times New Roman"/>
          <w:sz w:val="24"/>
          <w:szCs w:val="24"/>
        </w:rPr>
        <w:t xml:space="preserve"> catch up with the concave savings and investment that a higher level of capital per worker can sustain. The impact of a natural disaster can now affect the equilibrium through different channels. </w:t>
      </w:r>
    </w:p>
    <w:p w14:paraId="71519BD3" w14:textId="426A1857"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First, </w:t>
      </w:r>
      <w:r w:rsidR="00C47224" w:rsidRPr="00683AAE">
        <w:rPr>
          <w:rFonts w:ascii="Times New Roman" w:eastAsia="MS Mincho" w:hAnsi="Times New Roman"/>
          <w:sz w:val="24"/>
          <w:szCs w:val="24"/>
        </w:rPr>
        <w:t>the natural disaster (e.g.</w:t>
      </w:r>
      <w:r w:rsidR="009D6DF8" w:rsidRPr="00683AAE">
        <w:rPr>
          <w:rFonts w:ascii="Times New Roman" w:eastAsia="MS Mincho" w:hAnsi="Times New Roman"/>
          <w:sz w:val="24"/>
          <w:szCs w:val="24"/>
        </w:rPr>
        <w:t>,</w:t>
      </w:r>
      <w:r w:rsidR="00C47224" w:rsidRPr="00683AAE">
        <w:rPr>
          <w:rFonts w:ascii="Times New Roman" w:eastAsia="MS Mincho" w:hAnsi="Times New Roman"/>
          <w:sz w:val="24"/>
          <w:szCs w:val="24"/>
        </w:rPr>
        <w:t xml:space="preserve"> a storm or earthquake)</w:t>
      </w:r>
      <w:r w:rsidRPr="00683AAE">
        <w:rPr>
          <w:rFonts w:ascii="Times New Roman" w:eastAsia="MS Mincho" w:hAnsi="Times New Roman"/>
          <w:sz w:val="24"/>
          <w:szCs w:val="24"/>
        </w:rPr>
        <w:t xml:space="preserve"> can destroy part of the capital stock. In that case, the economy will experience a reduction in capital per worker and move away from the steady state to the left (point B). From there, given that savings rate, population growth, productivity growth</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depreciation rate do not respond to the shock, the economy will then save more per effective worker than is needed to maintain the diminished capital stock. The economy will</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gradually return to the steady state</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predicted pattern</w:t>
      </w:r>
      <w:r w:rsidR="009D6DF8" w:rsidRPr="00683AAE">
        <w:rPr>
          <w:rFonts w:ascii="Times New Roman" w:eastAsia="MS Mincho" w:hAnsi="Times New Roman"/>
          <w:sz w:val="24"/>
          <w:szCs w:val="24"/>
        </w:rPr>
        <w:t>s</w:t>
      </w:r>
      <w:r w:rsidRPr="00683AAE">
        <w:rPr>
          <w:rFonts w:ascii="Times New Roman" w:eastAsia="MS Mincho" w:hAnsi="Times New Roman"/>
          <w:sz w:val="24"/>
          <w:szCs w:val="24"/>
        </w:rPr>
        <w:t xml:space="preserve"> in output, output per worker</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output per effective worker are given in panels a</w:t>
      </w:r>
      <w:r w:rsidR="009D6DF8" w:rsidRPr="00683AAE">
        <w:rPr>
          <w:rFonts w:ascii="Times New Roman" w:eastAsia="MS Mincho" w:hAnsi="Times New Roman"/>
          <w:sz w:val="24"/>
          <w:szCs w:val="24"/>
        </w:rPr>
        <w:t>–</w:t>
      </w:r>
      <w:r w:rsidRPr="00683AAE">
        <w:rPr>
          <w:rFonts w:ascii="Times New Roman" w:eastAsia="MS Mincho" w:hAnsi="Times New Roman"/>
          <w:sz w:val="24"/>
          <w:szCs w:val="24"/>
        </w:rPr>
        <w:t xml:space="preserve">c of Figure </w:t>
      </w:r>
      <w:r w:rsidR="00C47224" w:rsidRPr="00683AAE">
        <w:rPr>
          <w:rFonts w:ascii="Times New Roman" w:eastAsia="MS Mincho" w:hAnsi="Times New Roman"/>
          <w:sz w:val="24"/>
          <w:szCs w:val="24"/>
        </w:rPr>
        <w:t>A</w:t>
      </w:r>
      <w:r w:rsidRPr="00683AAE">
        <w:rPr>
          <w:rFonts w:ascii="Times New Roman" w:eastAsia="MS Mincho" w:hAnsi="Times New Roman"/>
          <w:sz w:val="24"/>
          <w:szCs w:val="24"/>
        </w:rPr>
        <w:t xml:space="preserve">2 below. </w:t>
      </w:r>
    </w:p>
    <w:p w14:paraId="24309B4D" w14:textId="27CF8EC1" w:rsidR="00C47224" w:rsidRPr="00683AAE" w:rsidRDefault="007C352A"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drawing>
          <wp:inline distT="0" distB="0" distL="0" distR="0" wp14:anchorId="6C5240B8" wp14:editId="2D7802F5">
            <wp:extent cx="4898065" cy="31582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317" cy="3158383"/>
                    </a:xfrm>
                    <a:prstGeom prst="rect">
                      <a:avLst/>
                    </a:prstGeom>
                    <a:noFill/>
                    <a:ln>
                      <a:noFill/>
                    </a:ln>
                  </pic:spPr>
                </pic:pic>
              </a:graphicData>
            </a:graphic>
          </wp:inline>
        </w:drawing>
      </w:r>
    </w:p>
    <w:p w14:paraId="011C60B7" w14:textId="4245BDFC" w:rsidR="00C47224" w:rsidRPr="00683AAE" w:rsidRDefault="00C47224" w:rsidP="005856E9">
      <w:pPr>
        <w:spacing w:line="480" w:lineRule="auto"/>
        <w:jc w:val="both"/>
        <w:rPr>
          <w:rFonts w:ascii="Times New Roman" w:eastAsia="MS Mincho" w:hAnsi="Times New Roman"/>
          <w:sz w:val="24"/>
          <w:szCs w:val="24"/>
        </w:rPr>
      </w:pPr>
      <w:r w:rsidRPr="00683AAE">
        <w:rPr>
          <w:rFonts w:ascii="Times New Roman" w:eastAsia="MS Mincho" w:hAnsi="Times New Roman"/>
          <w:i/>
          <w:sz w:val="24"/>
          <w:szCs w:val="24"/>
        </w:rPr>
        <w:lastRenderedPageBreak/>
        <w:t>Figure A2.</w:t>
      </w:r>
      <w:r w:rsidR="00564B9F" w:rsidRPr="00683AAE">
        <w:rPr>
          <w:rFonts w:ascii="Times New Roman" w:eastAsia="MS Mincho" w:hAnsi="Times New Roman"/>
          <w:sz w:val="24"/>
          <w:szCs w:val="24"/>
        </w:rPr>
        <w:t xml:space="preserve"> </w:t>
      </w:r>
      <w:r w:rsidR="00564B9F" w:rsidRPr="00683AAE">
        <w:rPr>
          <w:rFonts w:ascii="Times New Roman" w:eastAsia="MS Mincho" w:hAnsi="Times New Roman"/>
          <w:i/>
          <w:sz w:val="24"/>
          <w:szCs w:val="24"/>
        </w:rPr>
        <w:t>Predicted pattern in output (a), output per worker (b)</w:t>
      </w:r>
      <w:r w:rsidR="00747759" w:rsidRPr="00683AAE">
        <w:rPr>
          <w:rFonts w:ascii="Times New Roman" w:eastAsia="MS Mincho" w:hAnsi="Times New Roman"/>
          <w:i/>
          <w:sz w:val="24"/>
          <w:szCs w:val="24"/>
        </w:rPr>
        <w:t>,</w:t>
      </w:r>
      <w:r w:rsidR="00564B9F" w:rsidRPr="00683AAE">
        <w:rPr>
          <w:rFonts w:ascii="Times New Roman" w:eastAsia="MS Mincho" w:hAnsi="Times New Roman"/>
          <w:i/>
          <w:sz w:val="24"/>
          <w:szCs w:val="24"/>
        </w:rPr>
        <w:t xml:space="preserve"> and output per effective worker (c) when the economy returns to the steady state after a disaster</w:t>
      </w:r>
      <w:r w:rsidR="00312E21" w:rsidRPr="00683AAE">
        <w:rPr>
          <w:rFonts w:ascii="Times New Roman" w:eastAsia="MS Mincho" w:hAnsi="Times New Roman"/>
          <w:sz w:val="24"/>
          <w:szCs w:val="24"/>
        </w:rPr>
        <w:t xml:space="preserve"> </w:t>
      </w:r>
      <w:r w:rsidR="00312E21" w:rsidRPr="00683AAE">
        <w:rPr>
          <w:rFonts w:ascii="Times New Roman" w:eastAsia="MS Mincho" w:hAnsi="Times New Roman"/>
          <w:i/>
          <w:sz w:val="24"/>
          <w:szCs w:val="24"/>
        </w:rPr>
        <w:t>destroys part of the capital stock</w:t>
      </w:r>
    </w:p>
    <w:p w14:paraId="76F140F5" w14:textId="44E39D7B"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Second</w:t>
      </w:r>
      <w:r w:rsidR="00747759" w:rsidRPr="00683AAE">
        <w:rPr>
          <w:rFonts w:ascii="Times New Roman" w:eastAsia="MS Mincho" w:hAnsi="Times New Roman"/>
          <w:sz w:val="24"/>
          <w:szCs w:val="24"/>
        </w:rPr>
        <w:t>ly</w:t>
      </w:r>
      <w:r w:rsidRPr="00683AAE">
        <w:rPr>
          <w:rFonts w:ascii="Times New Roman" w:eastAsia="MS Mincho" w:hAnsi="Times New Roman"/>
          <w:sz w:val="24"/>
          <w:szCs w:val="24"/>
        </w:rPr>
        <w:t>, a disaster that diminishes the (working) population while leaving the capital stock intact (e.g.</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 a flood or disease) can have the mirror</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image effect. It moves the economy to point C in Figure </w:t>
      </w:r>
      <w:r w:rsidR="007C352A" w:rsidRPr="00683AAE">
        <w:rPr>
          <w:rFonts w:ascii="Times New Roman" w:eastAsia="MS Mincho" w:hAnsi="Times New Roman"/>
          <w:sz w:val="24"/>
          <w:szCs w:val="24"/>
        </w:rPr>
        <w:t>A</w:t>
      </w:r>
      <w:r w:rsidRPr="00683AAE">
        <w:rPr>
          <w:rFonts w:ascii="Times New Roman" w:eastAsia="MS Mincho" w:hAnsi="Times New Roman"/>
          <w:sz w:val="24"/>
          <w:szCs w:val="24"/>
        </w:rPr>
        <w:t>1 and reverts to the steady state because total savings fall short of what is needed to maintain the capital stock. In panel</w:t>
      </w:r>
      <w:r w:rsidR="00747759" w:rsidRPr="00683AAE">
        <w:rPr>
          <w:rFonts w:ascii="Times New Roman" w:eastAsia="MS Mincho" w:hAnsi="Times New Roman"/>
          <w:sz w:val="24"/>
          <w:szCs w:val="24"/>
        </w:rPr>
        <w:t>s</w:t>
      </w:r>
      <w:r w:rsidRPr="00683AAE">
        <w:rPr>
          <w:rFonts w:ascii="Times New Roman" w:eastAsia="MS Mincho" w:hAnsi="Times New Roman"/>
          <w:sz w:val="24"/>
          <w:szCs w:val="24"/>
        </w:rPr>
        <w:t xml:space="preserve"> a</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c of Figure </w:t>
      </w:r>
      <w:r w:rsidR="007C352A" w:rsidRPr="00683AAE">
        <w:rPr>
          <w:rFonts w:ascii="Times New Roman" w:eastAsia="MS Mincho" w:hAnsi="Times New Roman"/>
          <w:sz w:val="24"/>
          <w:szCs w:val="24"/>
        </w:rPr>
        <w:t>A</w:t>
      </w:r>
      <w:r w:rsidRPr="00683AAE">
        <w:rPr>
          <w:rFonts w:ascii="Times New Roman" w:eastAsia="MS Mincho" w:hAnsi="Times New Roman"/>
          <w:sz w:val="24"/>
          <w:szCs w:val="24"/>
        </w:rPr>
        <w:t xml:space="preserve">3, however, </w:t>
      </w:r>
      <w:r w:rsidR="00747759" w:rsidRPr="00683AAE">
        <w:rPr>
          <w:rFonts w:ascii="Times New Roman" w:eastAsia="MS Mincho" w:hAnsi="Times New Roman"/>
          <w:sz w:val="24"/>
          <w:szCs w:val="24"/>
        </w:rPr>
        <w:t>it can</w:t>
      </w:r>
      <w:r w:rsidRPr="00683AAE">
        <w:rPr>
          <w:rFonts w:ascii="Times New Roman" w:eastAsia="MS Mincho" w:hAnsi="Times New Roman"/>
          <w:sz w:val="24"/>
          <w:szCs w:val="24"/>
        </w:rPr>
        <w:t xml:space="preserve"> </w:t>
      </w:r>
      <w:r w:rsidR="00747759" w:rsidRPr="00683AAE">
        <w:rPr>
          <w:rFonts w:ascii="Times New Roman" w:eastAsia="MS Mincho" w:hAnsi="Times New Roman"/>
          <w:sz w:val="24"/>
          <w:szCs w:val="24"/>
        </w:rPr>
        <w:t xml:space="preserve">be </w:t>
      </w:r>
      <w:r w:rsidRPr="00683AAE">
        <w:rPr>
          <w:rFonts w:ascii="Times New Roman" w:eastAsia="MS Mincho" w:hAnsi="Times New Roman"/>
          <w:sz w:val="24"/>
          <w:szCs w:val="24"/>
        </w:rPr>
        <w:t>see</w:t>
      </w:r>
      <w:r w:rsidR="00747759" w:rsidRPr="00683AAE">
        <w:rPr>
          <w:rFonts w:ascii="Times New Roman" w:eastAsia="MS Mincho" w:hAnsi="Times New Roman"/>
          <w:sz w:val="24"/>
          <w:szCs w:val="24"/>
        </w:rPr>
        <w:t>n</w:t>
      </w:r>
      <w:r w:rsidRPr="00683AAE">
        <w:rPr>
          <w:rFonts w:ascii="Times New Roman" w:eastAsia="MS Mincho" w:hAnsi="Times New Roman"/>
          <w:sz w:val="24"/>
          <w:szCs w:val="24"/>
        </w:rPr>
        <w:t xml:space="preserve"> that total output now falls to a permanently lower level as output per worker and per effective worker jump</w:t>
      </w:r>
      <w:r w:rsidR="00747759" w:rsidRPr="00683AAE">
        <w:rPr>
          <w:rFonts w:ascii="Times New Roman" w:eastAsia="MS Mincho" w:hAnsi="Times New Roman"/>
          <w:sz w:val="24"/>
          <w:szCs w:val="24"/>
        </w:rPr>
        <w:t>s</w:t>
      </w:r>
      <w:r w:rsidRPr="00683AAE">
        <w:rPr>
          <w:rFonts w:ascii="Times New Roman" w:eastAsia="MS Mincho" w:hAnsi="Times New Roman"/>
          <w:sz w:val="24"/>
          <w:szCs w:val="24"/>
        </w:rPr>
        <w:t xml:space="preserve"> up and fall</w:t>
      </w:r>
      <w:r w:rsidR="00747759" w:rsidRPr="00683AAE">
        <w:rPr>
          <w:rFonts w:ascii="Times New Roman" w:eastAsia="MS Mincho" w:hAnsi="Times New Roman"/>
          <w:sz w:val="24"/>
          <w:szCs w:val="24"/>
        </w:rPr>
        <w:t>s</w:t>
      </w:r>
      <w:r w:rsidRPr="00683AAE">
        <w:rPr>
          <w:rFonts w:ascii="Times New Roman" w:eastAsia="MS Mincho" w:hAnsi="Times New Roman"/>
          <w:sz w:val="24"/>
          <w:szCs w:val="24"/>
        </w:rPr>
        <w:t xml:space="preserve"> back to the original steady state. </w:t>
      </w:r>
    </w:p>
    <w:p w14:paraId="55AB7573" w14:textId="7FD60EE7" w:rsidR="00312E21" w:rsidRPr="00683AAE" w:rsidRDefault="00312E21"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drawing>
          <wp:inline distT="0" distB="0" distL="0" distR="0" wp14:anchorId="64DB654E" wp14:editId="73B2A4E2">
            <wp:extent cx="4473428" cy="284952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681" cy="2849687"/>
                    </a:xfrm>
                    <a:prstGeom prst="rect">
                      <a:avLst/>
                    </a:prstGeom>
                    <a:noFill/>
                    <a:ln>
                      <a:noFill/>
                    </a:ln>
                  </pic:spPr>
                </pic:pic>
              </a:graphicData>
            </a:graphic>
          </wp:inline>
        </w:drawing>
      </w:r>
    </w:p>
    <w:p w14:paraId="634A4DBB" w14:textId="6A429827" w:rsidR="00312E21" w:rsidRPr="00683AAE" w:rsidRDefault="00312E21" w:rsidP="005856E9">
      <w:pPr>
        <w:spacing w:line="480" w:lineRule="auto"/>
        <w:jc w:val="both"/>
        <w:rPr>
          <w:rFonts w:ascii="Times New Roman" w:eastAsia="MS Mincho" w:hAnsi="Times New Roman"/>
          <w:sz w:val="24"/>
          <w:szCs w:val="24"/>
        </w:rPr>
      </w:pPr>
      <w:r w:rsidRPr="00683AAE">
        <w:rPr>
          <w:rFonts w:ascii="Times New Roman" w:eastAsia="MS Mincho" w:hAnsi="Times New Roman"/>
          <w:i/>
          <w:sz w:val="24"/>
          <w:szCs w:val="24"/>
        </w:rPr>
        <w:t>Figure A3.</w:t>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t>Predicted pattern in output (a), output per worker (b)</w:t>
      </w:r>
      <w:r w:rsidR="00747759" w:rsidRPr="00683AAE">
        <w:rPr>
          <w:rFonts w:ascii="Times New Roman" w:eastAsia="MS Mincho" w:hAnsi="Times New Roman"/>
          <w:i/>
          <w:sz w:val="24"/>
          <w:szCs w:val="24"/>
        </w:rPr>
        <w:t>,</w:t>
      </w:r>
      <w:r w:rsidRPr="00683AAE">
        <w:rPr>
          <w:rFonts w:ascii="Times New Roman" w:eastAsia="MS Mincho" w:hAnsi="Times New Roman"/>
          <w:i/>
          <w:sz w:val="24"/>
          <w:szCs w:val="24"/>
        </w:rPr>
        <w:t xml:space="preserve"> and output per effective worker (c) when the economy returns to the steady state after a disaster diminishes the (working) population</w:t>
      </w:r>
    </w:p>
    <w:p w14:paraId="1D301B9F" w14:textId="0D5BF83C"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This simple model already provides researchers with a basic prediction o</w:t>
      </w:r>
      <w:r w:rsidR="00747759" w:rsidRPr="00683AAE">
        <w:rPr>
          <w:rFonts w:ascii="Times New Roman" w:eastAsia="MS Mincho" w:hAnsi="Times New Roman"/>
          <w:sz w:val="24"/>
          <w:szCs w:val="24"/>
        </w:rPr>
        <w:t>f</w:t>
      </w:r>
      <w:r w:rsidRPr="00683AAE">
        <w:rPr>
          <w:rFonts w:ascii="Times New Roman" w:eastAsia="MS Mincho" w:hAnsi="Times New Roman"/>
          <w:sz w:val="24"/>
          <w:szCs w:val="24"/>
        </w:rPr>
        <w:t xml:space="preserve"> the impact of natural hazards on the economy. It predicts a short</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run negative shock on total output</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depending on the relative direct impacts on population and capital, the impact on per (effective) worker </w:t>
      </w:r>
      <w:r w:rsidRPr="00683AAE">
        <w:rPr>
          <w:rFonts w:ascii="Times New Roman" w:eastAsia="MS Mincho" w:hAnsi="Times New Roman"/>
          <w:sz w:val="24"/>
          <w:szCs w:val="24"/>
        </w:rPr>
        <w:lastRenderedPageBreak/>
        <w:t>output is positive or negative but will always revert to the pre-disaster levels over time. To the best of our knowledge, only some papers have yet investigated the impact of hazards on the other parameters in the basic Ramsey-Solow-Swan model. That is, natural disasters and hazards may affect (precautio</w:t>
      </w:r>
      <w:r w:rsidR="00AB0086" w:rsidRPr="00683AAE">
        <w:rPr>
          <w:rFonts w:ascii="Times New Roman" w:eastAsia="MS Mincho" w:hAnsi="Times New Roman"/>
          <w:sz w:val="24"/>
          <w:szCs w:val="24"/>
        </w:rPr>
        <w:t>nary) saving behavior (Skidmore</w:t>
      </w:r>
      <w:r w:rsidRPr="00683AAE">
        <w:rPr>
          <w:rFonts w:ascii="Times New Roman" w:eastAsia="MS Mincho" w:hAnsi="Times New Roman"/>
          <w:sz w:val="24"/>
          <w:szCs w:val="24"/>
        </w:rPr>
        <w:t xml:space="preserve"> 2001;</w:t>
      </w:r>
      <w:r w:rsidR="00C654C0" w:rsidRPr="00683AAE">
        <w:rPr>
          <w:rFonts w:ascii="Times New Roman" w:eastAsia="MS Mincho" w:hAnsi="Times New Roman"/>
          <w:sz w:val="24"/>
          <w:szCs w:val="24"/>
        </w:rPr>
        <w:t xml:space="preserve"> </w:t>
      </w:r>
      <w:proofErr w:type="spellStart"/>
      <w:r w:rsidR="009114F7" w:rsidRPr="00683AAE">
        <w:rPr>
          <w:rFonts w:ascii="Times New Roman" w:eastAsia="MS Mincho" w:hAnsi="Times New Roman"/>
          <w:sz w:val="24"/>
          <w:szCs w:val="24"/>
        </w:rPr>
        <w:t>Berlemann</w:t>
      </w:r>
      <w:proofErr w:type="spellEnd"/>
      <w:r w:rsidR="009114F7" w:rsidRPr="00683AAE">
        <w:rPr>
          <w:rFonts w:ascii="Times New Roman" w:eastAsia="MS Mincho" w:hAnsi="Times New Roman"/>
          <w:sz w:val="24"/>
          <w:szCs w:val="24"/>
        </w:rPr>
        <w:t xml:space="preserve"> et al. 2015</w:t>
      </w:r>
      <w:r w:rsidRPr="00683AAE">
        <w:rPr>
          <w:rFonts w:ascii="Times New Roman" w:eastAsia="MS Mincho" w:hAnsi="Times New Roman"/>
          <w:sz w:val="24"/>
          <w:szCs w:val="24"/>
        </w:rPr>
        <w:t>), the average expected economic lifetime of assets (</w:t>
      </w:r>
      <w:proofErr w:type="spellStart"/>
      <w:r w:rsidR="003B0154" w:rsidRPr="00683AAE">
        <w:rPr>
          <w:rFonts w:ascii="Times New Roman" w:eastAsia="MS Mincho" w:hAnsi="Times New Roman"/>
          <w:sz w:val="24"/>
          <w:szCs w:val="24"/>
        </w:rPr>
        <w:t>Loayza</w:t>
      </w:r>
      <w:proofErr w:type="spellEnd"/>
      <w:r w:rsidR="003B0154" w:rsidRPr="00683AAE">
        <w:rPr>
          <w:rFonts w:ascii="Times New Roman" w:eastAsia="MS Mincho" w:hAnsi="Times New Roman"/>
          <w:sz w:val="24"/>
          <w:szCs w:val="24"/>
        </w:rPr>
        <w:t xml:space="preserve"> et al. 2012</w:t>
      </w:r>
      <w:r w:rsidRPr="00683AAE">
        <w:rPr>
          <w:rFonts w:ascii="Times New Roman" w:eastAsia="MS Mincho" w:hAnsi="Times New Roman"/>
          <w:sz w:val="24"/>
          <w:szCs w:val="24"/>
        </w:rPr>
        <w:t>)</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productivity of labor or all factors of production and/or the exogenous rates of productivity and population growth. One could analyze the effects of such impacts by looking at changes in parameters </w:t>
      </w:r>
      <w:r w:rsidRPr="00683AAE">
        <w:rPr>
          <w:rFonts w:ascii="Times New Roman" w:eastAsia="MS Mincho" w:hAnsi="Times New Roman"/>
          <w:i/>
          <w:sz w:val="24"/>
          <w:szCs w:val="24"/>
        </w:rPr>
        <w:t>s</w:t>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sym w:font="Symbol" w:char="F064"/>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sym w:font="Symbol" w:char="F061"/>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t>A</w:t>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t>g</w:t>
      </w:r>
      <w:r w:rsidR="00747759" w:rsidRPr="00683AAE">
        <w:rPr>
          <w:rFonts w:ascii="Times New Roman" w:eastAsia="MS Mincho" w:hAnsi="Times New Roman"/>
          <w:i/>
          <w:sz w:val="24"/>
          <w:szCs w:val="24"/>
        </w:rPr>
        <w:t>,</w:t>
      </w:r>
      <w:r w:rsidRPr="00683AAE">
        <w:rPr>
          <w:rFonts w:ascii="Times New Roman" w:eastAsia="MS Mincho" w:hAnsi="Times New Roman"/>
          <w:sz w:val="24"/>
          <w:szCs w:val="24"/>
        </w:rPr>
        <w:t xml:space="preserve"> and </w:t>
      </w:r>
      <w:r w:rsidRPr="00683AAE">
        <w:rPr>
          <w:rFonts w:ascii="Times New Roman" w:eastAsia="MS Mincho" w:hAnsi="Times New Roman"/>
          <w:i/>
          <w:sz w:val="24"/>
          <w:szCs w:val="24"/>
        </w:rPr>
        <w:t>n</w:t>
      </w:r>
      <w:r w:rsidRPr="00683AAE">
        <w:rPr>
          <w:rFonts w:ascii="Times New Roman" w:eastAsia="MS Mincho" w:hAnsi="Times New Roman"/>
          <w:sz w:val="24"/>
          <w:szCs w:val="24"/>
        </w:rPr>
        <w:t xml:space="preserve">, respectively. Moreover, the model can handle more complex savings functions. A relevant extension here would be to introduce the so-called poverty trap by assuming savings are (close to) 0 when income is close to subsistence levels. The actual investment line in Figure </w:t>
      </w:r>
      <w:r w:rsidR="00AB0086" w:rsidRPr="00683AAE">
        <w:rPr>
          <w:rFonts w:ascii="Times New Roman" w:eastAsia="MS Mincho" w:hAnsi="Times New Roman"/>
          <w:sz w:val="24"/>
          <w:szCs w:val="24"/>
        </w:rPr>
        <w:t>A</w:t>
      </w:r>
      <w:r w:rsidRPr="00683AAE">
        <w:rPr>
          <w:rFonts w:ascii="Times New Roman" w:eastAsia="MS Mincho" w:hAnsi="Times New Roman"/>
          <w:sz w:val="24"/>
          <w:szCs w:val="24"/>
        </w:rPr>
        <w:t>1 then becomes a nonlinear transformation of the production line and may intersect the required investment line multiple times, giving rise to multiple stable and unstable steady</w:t>
      </w:r>
      <w:r w:rsidR="00747759" w:rsidRPr="00683AAE">
        <w:rPr>
          <w:rFonts w:ascii="Times New Roman" w:eastAsia="MS Mincho" w:hAnsi="Times New Roman"/>
          <w:sz w:val="24"/>
          <w:szCs w:val="24"/>
        </w:rPr>
        <w:t>-</w:t>
      </w:r>
      <w:r w:rsidRPr="00683AAE">
        <w:rPr>
          <w:rFonts w:ascii="Times New Roman" w:eastAsia="MS Mincho" w:hAnsi="Times New Roman"/>
          <w:sz w:val="24"/>
          <w:szCs w:val="24"/>
        </w:rPr>
        <w:t xml:space="preserve">state equilibria. Figure </w:t>
      </w:r>
      <w:r w:rsidR="00AB0086" w:rsidRPr="00683AAE">
        <w:rPr>
          <w:rFonts w:ascii="Times New Roman" w:eastAsia="MS Mincho" w:hAnsi="Times New Roman"/>
          <w:sz w:val="24"/>
          <w:szCs w:val="24"/>
        </w:rPr>
        <w:t>A</w:t>
      </w:r>
      <w:r w:rsidRPr="00683AAE">
        <w:rPr>
          <w:rFonts w:ascii="Times New Roman" w:eastAsia="MS Mincho" w:hAnsi="Times New Roman"/>
          <w:sz w:val="24"/>
          <w:szCs w:val="24"/>
        </w:rPr>
        <w:t>4 illustrates how a disaster can then cause an economy to pass a critical threshold and fall back into the poverty trap.</w:t>
      </w:r>
      <w:r w:rsidRPr="00683AAE">
        <w:rPr>
          <w:rStyle w:val="FootnoteReference"/>
          <w:rFonts w:ascii="Times New Roman" w:eastAsia="MS Mincho" w:hAnsi="Times New Roman"/>
          <w:sz w:val="24"/>
          <w:szCs w:val="24"/>
        </w:rPr>
        <w:footnoteReference w:id="2"/>
      </w:r>
      <w:r w:rsidR="004C660D">
        <w:rPr>
          <w:rFonts w:ascii="Times New Roman" w:eastAsia="MS Mincho" w:hAnsi="Times New Roman"/>
          <w:sz w:val="24"/>
          <w:szCs w:val="24"/>
        </w:rPr>
        <w:t xml:space="preserve"> </w:t>
      </w:r>
    </w:p>
    <w:p w14:paraId="66530FC9" w14:textId="77777777" w:rsidR="00AB0086" w:rsidRPr="00683AAE" w:rsidRDefault="00AB0086"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lastRenderedPageBreak/>
        <w:drawing>
          <wp:inline distT="0" distB="0" distL="0" distR="0" wp14:anchorId="4C65A372" wp14:editId="687186F3">
            <wp:extent cx="5436781" cy="27962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300" cy="2796515"/>
                    </a:xfrm>
                    <a:prstGeom prst="rect">
                      <a:avLst/>
                    </a:prstGeom>
                    <a:noFill/>
                    <a:ln>
                      <a:noFill/>
                    </a:ln>
                  </pic:spPr>
                </pic:pic>
              </a:graphicData>
            </a:graphic>
          </wp:inline>
        </w:drawing>
      </w:r>
    </w:p>
    <w:p w14:paraId="39029922" w14:textId="556CB890" w:rsidR="00AB0086" w:rsidRPr="00683AAE" w:rsidRDefault="00AB0086" w:rsidP="005856E9">
      <w:pPr>
        <w:spacing w:line="480" w:lineRule="auto"/>
        <w:jc w:val="both"/>
        <w:rPr>
          <w:rFonts w:ascii="Times New Roman" w:eastAsia="MS Mincho" w:hAnsi="Times New Roman"/>
          <w:i/>
          <w:sz w:val="24"/>
          <w:szCs w:val="24"/>
        </w:rPr>
      </w:pPr>
      <w:r w:rsidRPr="00683AAE">
        <w:rPr>
          <w:rFonts w:ascii="Times New Roman" w:eastAsia="MS Mincho" w:hAnsi="Times New Roman"/>
          <w:i/>
          <w:sz w:val="24"/>
          <w:szCs w:val="24"/>
        </w:rPr>
        <w:t xml:space="preserve">Figure A4. </w:t>
      </w:r>
      <w:r w:rsidRPr="00683AAE">
        <w:rPr>
          <w:rFonts w:ascii="Times New Roman" w:hAnsi="Times New Roman"/>
          <w:i/>
          <w:sz w:val="24"/>
          <w:szCs w:val="24"/>
        </w:rPr>
        <w:t>Analysis of natural hazards in the neoclassical Ramsey-Solow-Swan growth model</w:t>
      </w:r>
      <w:r w:rsidRPr="00683AAE">
        <w:rPr>
          <w:rFonts w:ascii="Times New Roman" w:eastAsia="MS Mincho" w:hAnsi="Times New Roman"/>
          <w:i/>
          <w:sz w:val="24"/>
          <w:szCs w:val="24"/>
        </w:rPr>
        <w:t xml:space="preserve"> while accounting for the poverty trap</w:t>
      </w:r>
    </w:p>
    <w:p w14:paraId="78E23F44" w14:textId="693DA398"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Another important extension would be lifting the closed economy assumption. We return to this issue below, but in an open economy, investment is no longer necessarily equal to savings. In the extreme case of perfect capital mobility in a small open economy, the return to the steady state is instant because the marginal productivity of capital cannot deviate from the global interest rate. Of course, reconstruction takes time in reality</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instant recovery is an extreme prediction, but one could derive the hypothesis that well</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integrated regions with access to finance and resources from other parts of the country (and world) should recover faster from natural disasters. The available evidence (</w:t>
      </w:r>
      <w:r w:rsidR="00EE43E1" w:rsidRPr="00683AAE">
        <w:rPr>
          <w:rFonts w:ascii="Times New Roman" w:eastAsia="MS Mincho" w:hAnsi="Times New Roman"/>
          <w:sz w:val="24"/>
          <w:szCs w:val="24"/>
        </w:rPr>
        <w:t>Noy 2009</w:t>
      </w:r>
      <w:r w:rsidRPr="00683AAE">
        <w:rPr>
          <w:rFonts w:ascii="Times New Roman" w:eastAsia="MS Mincho" w:hAnsi="Times New Roman"/>
          <w:sz w:val="24"/>
          <w:szCs w:val="24"/>
        </w:rPr>
        <w:t>) indeed seems to support this, although, it is hard to empirically disentangle this effect and establish causality.</w:t>
      </w:r>
      <w:r w:rsidR="004C660D">
        <w:rPr>
          <w:rFonts w:ascii="Times New Roman" w:eastAsia="MS Mincho" w:hAnsi="Times New Roman"/>
          <w:sz w:val="24"/>
          <w:szCs w:val="24"/>
        </w:rPr>
        <w:t xml:space="preserve"> </w:t>
      </w:r>
    </w:p>
    <w:p w14:paraId="1AA21063" w14:textId="029CDD06"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More important for our discussion is the development in macroeconomic thinking about growth that built on the Ramsey-Solow-Swan foundations. This development focused on </w:t>
      </w:r>
      <w:proofErr w:type="spellStart"/>
      <w:r w:rsidRPr="00683AAE">
        <w:rPr>
          <w:rFonts w:ascii="Times New Roman" w:eastAsia="MS Mincho" w:hAnsi="Times New Roman"/>
          <w:sz w:val="24"/>
          <w:szCs w:val="24"/>
        </w:rPr>
        <w:t>endogenizing</w:t>
      </w:r>
      <w:proofErr w:type="spellEnd"/>
      <w:r w:rsidRPr="00683AAE">
        <w:rPr>
          <w:rFonts w:ascii="Times New Roman" w:eastAsia="MS Mincho" w:hAnsi="Times New Roman"/>
          <w:sz w:val="24"/>
          <w:szCs w:val="24"/>
        </w:rPr>
        <w:t xml:space="preserve"> growth as it is clear from the model above that in steady state</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growth in per capita output can only come from productivity growth</w:t>
      </w:r>
      <w:r w:rsidR="004F466C" w:rsidRPr="00683AAE">
        <w:rPr>
          <w:rFonts w:ascii="Times New Roman" w:eastAsia="MS Mincho" w:hAnsi="Times New Roman"/>
          <w:sz w:val="24"/>
          <w:szCs w:val="24"/>
        </w:rPr>
        <w:t>,</w:t>
      </w:r>
      <w:r w:rsidRPr="00683AAE">
        <w:rPr>
          <w:rFonts w:ascii="Times New Roman" w:eastAsia="MS Mincho" w:hAnsi="Times New Roman"/>
          <w:sz w:val="24"/>
          <w:szCs w:val="24"/>
        </w:rPr>
        <w:t xml:space="preserve"> and</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in the end</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the object of study (growth) is therefore assumed rather than explained in neoclassical growth models. Solow</w:t>
      </w:r>
      <w:r w:rsidR="00EB1589" w:rsidRPr="00683AAE">
        <w:rPr>
          <w:rFonts w:ascii="Times New Roman" w:eastAsia="MS Mincho" w:hAnsi="Times New Roman"/>
          <w:sz w:val="24"/>
          <w:szCs w:val="24"/>
        </w:rPr>
        <w:t>’s</w:t>
      </w:r>
      <w:r w:rsidRPr="00683AAE">
        <w:rPr>
          <w:rFonts w:ascii="Times New Roman" w:eastAsia="MS Mincho" w:hAnsi="Times New Roman"/>
          <w:sz w:val="24"/>
          <w:szCs w:val="24"/>
        </w:rPr>
        <w:t xml:space="preserve"> (195</w:t>
      </w:r>
      <w:r w:rsidR="0063528D" w:rsidRPr="00683AAE">
        <w:rPr>
          <w:rFonts w:ascii="Times New Roman" w:eastAsia="MS Mincho" w:hAnsi="Times New Roman"/>
          <w:sz w:val="24"/>
          <w:szCs w:val="24"/>
        </w:rPr>
        <w:t>7</w:t>
      </w:r>
      <w:r w:rsidRPr="00683AAE">
        <w:rPr>
          <w:rFonts w:ascii="Times New Roman" w:eastAsia="MS Mincho" w:hAnsi="Times New Roman"/>
          <w:sz w:val="24"/>
          <w:szCs w:val="24"/>
        </w:rPr>
        <w:t xml:space="preserve">) own empirical </w:t>
      </w:r>
      <w:r w:rsidRPr="00683AAE">
        <w:rPr>
          <w:rFonts w:ascii="Times New Roman" w:eastAsia="MS Mincho" w:hAnsi="Times New Roman"/>
          <w:sz w:val="24"/>
          <w:szCs w:val="24"/>
        </w:rPr>
        <w:lastRenderedPageBreak/>
        <w:t>work on US</w:t>
      </w:r>
      <w:r w:rsidR="00EB1589" w:rsidRPr="00683AAE">
        <w:rPr>
          <w:rFonts w:ascii="Times New Roman" w:eastAsia="MS Mincho" w:hAnsi="Times New Roman"/>
          <w:sz w:val="24"/>
          <w:szCs w:val="24"/>
        </w:rPr>
        <w:t xml:space="preserve"> </w:t>
      </w:r>
      <w:r w:rsidRPr="00683AAE">
        <w:rPr>
          <w:rFonts w:ascii="Times New Roman" w:eastAsia="MS Mincho" w:hAnsi="Times New Roman"/>
          <w:sz w:val="24"/>
          <w:szCs w:val="24"/>
        </w:rPr>
        <w:t>states showed that over 90</w:t>
      </w:r>
      <w:r w:rsidR="00EB1589" w:rsidRPr="00683AAE">
        <w:rPr>
          <w:rFonts w:ascii="Times New Roman" w:eastAsia="MS Mincho" w:hAnsi="Times New Roman"/>
          <w:sz w:val="24"/>
          <w:szCs w:val="24"/>
        </w:rPr>
        <w:t xml:space="preserve"> percent</w:t>
      </w:r>
      <w:r w:rsidRPr="00683AAE">
        <w:rPr>
          <w:rFonts w:ascii="Times New Roman" w:eastAsia="MS Mincho" w:hAnsi="Times New Roman"/>
          <w:sz w:val="24"/>
          <w:szCs w:val="24"/>
        </w:rPr>
        <w:t xml:space="preserve"> of cross-state variation in output per worker </w:t>
      </w:r>
      <w:r w:rsidR="00EB1589" w:rsidRPr="00683AAE">
        <w:rPr>
          <w:rFonts w:ascii="Times New Roman" w:eastAsia="MS Mincho" w:hAnsi="Times New Roman"/>
          <w:sz w:val="24"/>
          <w:szCs w:val="24"/>
        </w:rPr>
        <w:t>must</w:t>
      </w:r>
      <w:r w:rsidRPr="00683AAE">
        <w:rPr>
          <w:rFonts w:ascii="Times New Roman" w:eastAsia="MS Mincho" w:hAnsi="Times New Roman"/>
          <w:sz w:val="24"/>
          <w:szCs w:val="24"/>
        </w:rPr>
        <w:t xml:space="preserve"> be attributed to exogenous productivity differences</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this “measure of ignorance” attracted </w:t>
      </w:r>
      <w:r w:rsidR="00EB1589" w:rsidRPr="00683AAE">
        <w:rPr>
          <w:rFonts w:ascii="Times New Roman" w:eastAsia="MS Mincho" w:hAnsi="Times New Roman"/>
          <w:sz w:val="24"/>
          <w:szCs w:val="24"/>
        </w:rPr>
        <w:t>much</w:t>
      </w:r>
      <w:r w:rsidRPr="00683AAE">
        <w:rPr>
          <w:rFonts w:ascii="Times New Roman" w:eastAsia="MS Mincho" w:hAnsi="Times New Roman"/>
          <w:sz w:val="24"/>
          <w:szCs w:val="24"/>
        </w:rPr>
        <w:t xml:space="preserve"> scholarly attention.</w:t>
      </w:r>
      <w:r w:rsidR="004C660D">
        <w:rPr>
          <w:rFonts w:ascii="Times New Roman" w:eastAsia="MS Mincho" w:hAnsi="Times New Roman"/>
          <w:sz w:val="24"/>
          <w:szCs w:val="24"/>
        </w:rPr>
        <w:t xml:space="preserve"> </w:t>
      </w:r>
    </w:p>
    <w:p w14:paraId="565B6308" w14:textId="6AF4D5EF"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 special case of the Ramsey-Solow-Swan model that features endogenous growth in a rudimentary form emerges when we assume capital is facing constant returns (</w:t>
      </w:r>
      <w:r w:rsidRPr="00683AAE">
        <w:rPr>
          <w:rFonts w:ascii="Times New Roman" w:eastAsia="MS Mincho" w:hAnsi="Times New Roman"/>
          <w:i/>
          <w:sz w:val="24"/>
          <w:szCs w:val="24"/>
        </w:rPr>
        <w:sym w:font="Symbol" w:char="F061"/>
      </w:r>
      <w:r w:rsidRPr="00683AAE">
        <w:rPr>
          <w:rFonts w:ascii="Times New Roman" w:eastAsia="MS Mincho" w:hAnsi="Times New Roman"/>
          <w:sz w:val="24"/>
          <w:szCs w:val="24"/>
        </w:rPr>
        <w:t xml:space="preserve">=1). In these so-called </w:t>
      </w:r>
      <w:r w:rsidRPr="00683AAE">
        <w:rPr>
          <w:rFonts w:ascii="Times New Roman" w:eastAsia="MS Mincho" w:hAnsi="Times New Roman"/>
          <w:i/>
          <w:sz w:val="24"/>
          <w:szCs w:val="24"/>
        </w:rPr>
        <w:t>AK</w:t>
      </w:r>
      <w:r w:rsidR="00EB1589" w:rsidRPr="00683AAE">
        <w:rPr>
          <w:rFonts w:ascii="Times New Roman" w:eastAsia="MS Mincho" w:hAnsi="Times New Roman"/>
          <w:sz w:val="24"/>
          <w:szCs w:val="24"/>
        </w:rPr>
        <w:t xml:space="preserve"> </w:t>
      </w:r>
      <w:r w:rsidRPr="00683AAE">
        <w:rPr>
          <w:rFonts w:ascii="Times New Roman" w:eastAsia="MS Mincho" w:hAnsi="Times New Roman"/>
          <w:sz w:val="24"/>
          <w:szCs w:val="24"/>
        </w:rPr>
        <w:t>models (</w:t>
      </w:r>
      <w:proofErr w:type="spellStart"/>
      <w:r w:rsidR="0063528D" w:rsidRPr="00683AAE">
        <w:rPr>
          <w:rFonts w:ascii="Times New Roman" w:eastAsia="MS Mincho" w:hAnsi="Times New Roman"/>
          <w:sz w:val="24"/>
          <w:szCs w:val="24"/>
        </w:rPr>
        <w:t>Barro</w:t>
      </w:r>
      <w:proofErr w:type="spellEnd"/>
      <w:r w:rsidR="0063528D" w:rsidRPr="00683AAE">
        <w:rPr>
          <w:rFonts w:ascii="Times New Roman" w:eastAsia="MS Mincho" w:hAnsi="Times New Roman"/>
          <w:sz w:val="24"/>
          <w:szCs w:val="24"/>
        </w:rPr>
        <w:t xml:space="preserve"> and Sala-I-Martin 1995</w:t>
      </w:r>
      <w:r w:rsidR="0078031A" w:rsidRPr="00683AAE">
        <w:rPr>
          <w:rFonts w:ascii="Times New Roman" w:eastAsia="MS Mincho" w:hAnsi="Times New Roman"/>
          <w:sz w:val="24"/>
          <w:szCs w:val="24"/>
        </w:rPr>
        <w:t xml:space="preserve">; </w:t>
      </w:r>
      <w:proofErr w:type="spellStart"/>
      <w:r w:rsidR="0078031A" w:rsidRPr="00683AAE">
        <w:rPr>
          <w:rFonts w:ascii="Times New Roman" w:eastAsia="MS Mincho" w:hAnsi="Times New Roman"/>
          <w:sz w:val="24"/>
          <w:szCs w:val="24"/>
        </w:rPr>
        <w:t>McGratten</w:t>
      </w:r>
      <w:proofErr w:type="spellEnd"/>
      <w:r w:rsidR="005A6EB7" w:rsidRPr="00683AAE">
        <w:rPr>
          <w:rFonts w:ascii="Times New Roman" w:eastAsia="MS Mincho" w:hAnsi="Times New Roman"/>
          <w:sz w:val="24"/>
          <w:szCs w:val="24"/>
        </w:rPr>
        <w:t xml:space="preserve"> 1998</w:t>
      </w:r>
      <w:r w:rsidRPr="00683AAE">
        <w:rPr>
          <w:rFonts w:ascii="Times New Roman" w:eastAsia="MS Mincho" w:hAnsi="Times New Roman"/>
          <w:sz w:val="24"/>
          <w:szCs w:val="24"/>
        </w:rPr>
        <w:t>), the production function is replaced by:</w:t>
      </w:r>
    </w:p>
    <w:p w14:paraId="0AF3052C" w14:textId="77777777" w:rsidR="00656304" w:rsidRPr="00683AAE" w:rsidRDefault="00656304" w:rsidP="005856E9">
      <w:pPr>
        <w:spacing w:line="480" w:lineRule="auto"/>
        <w:jc w:val="both"/>
        <w:outlineLvl w:val="0"/>
        <w:rPr>
          <w:rFonts w:ascii="Times New Roman" w:eastAsia="MS Mincho" w:hAnsi="Times New Roman"/>
          <w:i/>
          <w:sz w:val="24"/>
          <w:szCs w:val="24"/>
        </w:rPr>
      </w:pPr>
      <w:r w:rsidRPr="00683AAE">
        <w:rPr>
          <w:rFonts w:ascii="Times New Roman" w:eastAsia="MS Mincho" w:hAnsi="Times New Roman"/>
          <w:i/>
          <w:sz w:val="24"/>
          <w:szCs w:val="24"/>
        </w:rPr>
        <w:t>Y=AK</w:t>
      </w:r>
    </w:p>
    <w:p w14:paraId="281A259A" w14:textId="447FB60A" w:rsidR="00656304" w:rsidRPr="00683AAE" w:rsidRDefault="00EB1589"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w:t>
      </w:r>
      <w:r w:rsidR="00656304" w:rsidRPr="00683AAE">
        <w:rPr>
          <w:rFonts w:ascii="Times New Roman" w:eastAsia="MS Mincho" w:hAnsi="Times New Roman"/>
          <w:sz w:val="24"/>
          <w:szCs w:val="24"/>
        </w:rPr>
        <w:t xml:space="preserve">nd output per worker will continue to expand as long as capital grows at a positive rate. This is the case when </w:t>
      </w:r>
      <w:proofErr w:type="spellStart"/>
      <w:r w:rsidR="00656304" w:rsidRPr="00683AAE">
        <w:rPr>
          <w:rFonts w:ascii="Times New Roman" w:eastAsia="MS Mincho" w:hAnsi="Times New Roman"/>
          <w:i/>
          <w:sz w:val="24"/>
          <w:szCs w:val="24"/>
        </w:rPr>
        <w:t>s+g</w:t>
      </w:r>
      <w:proofErr w:type="spellEnd"/>
      <w:r w:rsidR="00656304" w:rsidRPr="00683AAE">
        <w:rPr>
          <w:rFonts w:ascii="Times New Roman" w:eastAsia="MS Mincho" w:hAnsi="Times New Roman"/>
          <w:i/>
          <w:sz w:val="24"/>
          <w:szCs w:val="24"/>
        </w:rPr>
        <w:t>&gt;n+</w:t>
      </w:r>
      <w:r w:rsidR="00656304" w:rsidRPr="00683AAE">
        <w:rPr>
          <w:rFonts w:ascii="Times New Roman" w:eastAsia="MS Mincho" w:hAnsi="Times New Roman"/>
          <w:i/>
          <w:sz w:val="24"/>
          <w:szCs w:val="24"/>
        </w:rPr>
        <w:sym w:font="Symbol" w:char="F064"/>
      </w:r>
      <w:r w:rsidR="00656304" w:rsidRPr="00683AAE">
        <w:rPr>
          <w:rFonts w:ascii="Times New Roman" w:eastAsia="MS Mincho" w:hAnsi="Times New Roman"/>
          <w:sz w:val="24"/>
          <w:szCs w:val="24"/>
        </w:rPr>
        <w:t>.</w:t>
      </w:r>
      <w:r w:rsidR="004C660D">
        <w:rPr>
          <w:rFonts w:ascii="Times New Roman" w:eastAsia="MS Mincho" w:hAnsi="Times New Roman"/>
          <w:sz w:val="24"/>
          <w:szCs w:val="24"/>
        </w:rPr>
        <w:t xml:space="preserve"> </w:t>
      </w:r>
      <w:r w:rsidR="00656304" w:rsidRPr="00683AAE">
        <w:rPr>
          <w:rFonts w:ascii="Times New Roman" w:eastAsia="MS Mincho" w:hAnsi="Times New Roman"/>
          <w:sz w:val="24"/>
          <w:szCs w:val="24"/>
        </w:rPr>
        <w:t xml:space="preserve">Now the savings behavior of consumers will affect not only the level but also the growth rate of income per capita. As a corollary, a crucial insight </w:t>
      </w:r>
      <w:r w:rsidRPr="00683AAE">
        <w:rPr>
          <w:rFonts w:ascii="Times New Roman" w:eastAsia="MS Mincho" w:hAnsi="Times New Roman"/>
          <w:sz w:val="24"/>
          <w:szCs w:val="24"/>
        </w:rPr>
        <w:t>of</w:t>
      </w:r>
      <w:r w:rsidR="00656304" w:rsidRPr="00683AAE">
        <w:rPr>
          <w:rFonts w:ascii="Times New Roman" w:eastAsia="MS Mincho" w:hAnsi="Times New Roman"/>
          <w:sz w:val="24"/>
          <w:szCs w:val="24"/>
        </w:rPr>
        <w:t xml:space="preserve"> these models is that shocks to the capital stock now have permanent negative effects on the level and growth rate of the economy. The predicted response to a negative shock on population is now simply a permanent increase in income per capita because labor is not assumed to directly affect output. More interesting</w:t>
      </w:r>
      <w:r w:rsidR="00E36883" w:rsidRPr="00683AAE">
        <w:rPr>
          <w:rFonts w:ascii="Times New Roman" w:eastAsia="MS Mincho" w:hAnsi="Times New Roman"/>
          <w:sz w:val="24"/>
          <w:szCs w:val="24"/>
        </w:rPr>
        <w:t>ly</w:t>
      </w:r>
      <w:r w:rsidR="00656304" w:rsidRPr="00683AAE">
        <w:rPr>
          <w:rFonts w:ascii="Times New Roman" w:eastAsia="MS Mincho" w:hAnsi="Times New Roman"/>
          <w:sz w:val="24"/>
          <w:szCs w:val="24"/>
        </w:rPr>
        <w:t>, the impact of a negative shock to the capital stock shifts the economy permanently onto a lower growth path for both total and per capita output</w:t>
      </w:r>
      <w:r w:rsidRPr="00683AAE">
        <w:rPr>
          <w:rFonts w:ascii="Times New Roman" w:eastAsia="MS Mincho" w:hAnsi="Times New Roman"/>
          <w:sz w:val="24"/>
          <w:szCs w:val="24"/>
        </w:rPr>
        <w:t>,</w:t>
      </w:r>
      <w:r w:rsidR="00656304" w:rsidRPr="00683AAE">
        <w:rPr>
          <w:rFonts w:ascii="Times New Roman" w:eastAsia="MS Mincho" w:hAnsi="Times New Roman"/>
          <w:sz w:val="24"/>
          <w:szCs w:val="24"/>
        </w:rPr>
        <w:t xml:space="preserve"> as shown in panels a and b of Figure </w:t>
      </w:r>
      <w:r w:rsidR="00E36883" w:rsidRPr="00683AAE">
        <w:rPr>
          <w:rFonts w:ascii="Times New Roman" w:eastAsia="MS Mincho" w:hAnsi="Times New Roman"/>
          <w:sz w:val="24"/>
          <w:szCs w:val="24"/>
        </w:rPr>
        <w:t>A</w:t>
      </w:r>
      <w:r w:rsidR="00656304" w:rsidRPr="00683AAE">
        <w:rPr>
          <w:rFonts w:ascii="Times New Roman" w:eastAsia="MS Mincho" w:hAnsi="Times New Roman"/>
          <w:sz w:val="24"/>
          <w:szCs w:val="24"/>
        </w:rPr>
        <w:t>5.</w:t>
      </w:r>
    </w:p>
    <w:p w14:paraId="53875579" w14:textId="286C738A" w:rsidR="001D183F" w:rsidRPr="00683AAE" w:rsidRDefault="001D183F" w:rsidP="005856E9">
      <w:pPr>
        <w:spacing w:line="480" w:lineRule="auto"/>
        <w:jc w:val="both"/>
        <w:rPr>
          <w:sz w:val="24"/>
          <w:szCs w:val="24"/>
          <w:lang w:eastAsia="en-GB"/>
        </w:rPr>
      </w:pPr>
    </w:p>
    <w:p w14:paraId="6399314C" w14:textId="64DE6910" w:rsidR="001D183F" w:rsidRPr="00683AAE" w:rsidRDefault="001D183F"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lastRenderedPageBreak/>
        <w:drawing>
          <wp:inline distT="0" distB="0" distL="0" distR="0" wp14:anchorId="6F506FFE" wp14:editId="76583F92">
            <wp:extent cx="5224130" cy="239198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399" cy="2392103"/>
                    </a:xfrm>
                    <a:prstGeom prst="rect">
                      <a:avLst/>
                    </a:prstGeom>
                    <a:noFill/>
                    <a:ln>
                      <a:noFill/>
                    </a:ln>
                  </pic:spPr>
                </pic:pic>
              </a:graphicData>
            </a:graphic>
          </wp:inline>
        </w:drawing>
      </w:r>
    </w:p>
    <w:p w14:paraId="09E6D6E1" w14:textId="45885D91" w:rsidR="001D183F" w:rsidRPr="00683AAE" w:rsidRDefault="001D183F" w:rsidP="005856E9">
      <w:pPr>
        <w:spacing w:line="480" w:lineRule="auto"/>
        <w:jc w:val="both"/>
        <w:rPr>
          <w:rFonts w:ascii="Times New Roman" w:eastAsia="MS Mincho" w:hAnsi="Times New Roman"/>
          <w:sz w:val="24"/>
          <w:szCs w:val="24"/>
        </w:rPr>
      </w:pPr>
      <w:r w:rsidRPr="00683AAE">
        <w:rPr>
          <w:rFonts w:ascii="Times New Roman" w:eastAsia="MS Mincho" w:hAnsi="Times New Roman"/>
          <w:i/>
          <w:sz w:val="24"/>
          <w:szCs w:val="24"/>
        </w:rPr>
        <w:t xml:space="preserve">Figure A5. </w:t>
      </w:r>
      <w:r w:rsidRPr="00683AAE">
        <w:rPr>
          <w:rFonts w:ascii="Times New Roman" w:hAnsi="Times New Roman"/>
          <w:i/>
          <w:sz w:val="24"/>
          <w:szCs w:val="24"/>
        </w:rPr>
        <w:t>Analysis of natural hazards in the AK growth model</w:t>
      </w:r>
    </w:p>
    <w:p w14:paraId="148C32A5" w14:textId="349B06CC"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The issue of technical change becomes more interesting </w:t>
      </w:r>
      <w:r w:rsidR="00EB1589" w:rsidRPr="00683AAE">
        <w:rPr>
          <w:rFonts w:ascii="Times New Roman" w:eastAsia="MS Mincho" w:hAnsi="Times New Roman"/>
          <w:sz w:val="24"/>
          <w:szCs w:val="24"/>
        </w:rPr>
        <w:t>for</w:t>
      </w:r>
      <w:r w:rsidRPr="00683AAE">
        <w:rPr>
          <w:rFonts w:ascii="Times New Roman" w:eastAsia="MS Mincho" w:hAnsi="Times New Roman"/>
          <w:sz w:val="24"/>
          <w:szCs w:val="24"/>
        </w:rPr>
        <w:t xml:space="preserve"> our purpose if we return to an older class of models. This somewhat forgotten class of models assumes that all new knowledge developed following the process described above actually diffuses into the economy in the form of (capital) goods and products. These vintage models of technical change and diffusion assume that the capital goods produced in a given year (vintage) embody the technological knowhow of that year and, once produced and </w:t>
      </w:r>
      <w:r w:rsidR="00EB1589" w:rsidRPr="00683AAE">
        <w:rPr>
          <w:rFonts w:ascii="Times New Roman" w:eastAsia="MS Mincho" w:hAnsi="Times New Roman"/>
          <w:sz w:val="24"/>
          <w:szCs w:val="24"/>
        </w:rPr>
        <w:t>put</w:t>
      </w:r>
      <w:r w:rsidRPr="00683AAE">
        <w:rPr>
          <w:rFonts w:ascii="Times New Roman" w:eastAsia="MS Mincho" w:hAnsi="Times New Roman"/>
          <w:sz w:val="24"/>
          <w:szCs w:val="24"/>
        </w:rPr>
        <w:t xml:space="preserve"> into operation, will not change their technical specifications. Although this model is arguably less applicable to capital goods of a less material nature (e.g.</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software that can be updated), it still fits the reality of many capital goods today. Few have the knowledge embodied in a modern car, yet many have the skills to operate one. They</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thus</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benefit </w:t>
      </w:r>
      <w:r w:rsidR="00EB1589" w:rsidRPr="00683AAE">
        <w:rPr>
          <w:rFonts w:ascii="Times New Roman" w:eastAsia="MS Mincho" w:hAnsi="Times New Roman"/>
          <w:sz w:val="24"/>
          <w:szCs w:val="24"/>
        </w:rPr>
        <w:t>from</w:t>
      </w:r>
      <w:r w:rsidRPr="00683AAE">
        <w:rPr>
          <w:rFonts w:ascii="Times New Roman" w:eastAsia="MS Mincho" w:hAnsi="Times New Roman"/>
          <w:sz w:val="24"/>
          <w:szCs w:val="24"/>
        </w:rPr>
        <w:t xml:space="preserve"> knowledge they do not possess but is embodied in the capital good they operate. Destroying the car does not destroy the knowledge, but replacing the destroyed car with a new one will automatically update the knowledge that is embodied in it. At the level of a region hit by a natural disaster, the destruction of the capital stock can thereby be followed by a rapid updating of knowledge embodied in the region’s capital stock. Keeping track of capital vintages is obviously very data intensive but fits rather well the data collected and used in input-output tables. As the latter are typically put together at the country level</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r w:rsidRPr="00683AAE">
        <w:rPr>
          <w:rFonts w:ascii="Times New Roman" w:eastAsia="MS Mincho" w:hAnsi="Times New Roman"/>
          <w:sz w:val="24"/>
          <w:szCs w:val="24"/>
        </w:rPr>
        <w:lastRenderedPageBreak/>
        <w:t>vintage models seem to be out of fashion, there are no empirical papers we are aware of that test this hypothesis directly</w:t>
      </w:r>
      <w:r w:rsidR="00EB1589" w:rsidRPr="00683AAE">
        <w:rPr>
          <w:rFonts w:ascii="Times New Roman" w:eastAsia="MS Mincho" w:hAnsi="Times New Roman"/>
          <w:sz w:val="24"/>
          <w:szCs w:val="24"/>
        </w:rPr>
        <w:t>—t</w:t>
      </w:r>
      <w:r w:rsidRPr="00683AAE">
        <w:rPr>
          <w:rFonts w:ascii="Times New Roman" w:eastAsia="MS Mincho" w:hAnsi="Times New Roman"/>
          <w:sz w:val="24"/>
          <w:szCs w:val="24"/>
        </w:rPr>
        <w:t>hat is, the hypothesis that a natural disaster wipes out old and new vintage capital alike</w:t>
      </w:r>
      <w:r w:rsidR="00EB1589"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reconstruction then rapidly replaces that with </w:t>
      </w:r>
      <w:r w:rsidR="00EB1589" w:rsidRPr="00683AAE">
        <w:rPr>
          <w:rFonts w:ascii="Times New Roman" w:eastAsia="MS Mincho" w:hAnsi="Times New Roman"/>
          <w:sz w:val="24"/>
          <w:szCs w:val="24"/>
        </w:rPr>
        <w:t xml:space="preserve">the </w:t>
      </w:r>
      <w:r w:rsidRPr="00683AAE">
        <w:rPr>
          <w:rFonts w:ascii="Times New Roman" w:eastAsia="MS Mincho" w:hAnsi="Times New Roman"/>
          <w:sz w:val="24"/>
          <w:szCs w:val="24"/>
        </w:rPr>
        <w:t>latest vintage capital, causing productivity to rise. Instead, authors have proposed and tested this intuition with the “build back better”</w:t>
      </w:r>
      <w:r w:rsidR="00EF1A62"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hypothesis (Skidmore and </w:t>
      </w:r>
      <w:proofErr w:type="spellStart"/>
      <w:r w:rsidRPr="00683AAE">
        <w:rPr>
          <w:rFonts w:ascii="Times New Roman" w:eastAsia="MS Mincho" w:hAnsi="Times New Roman"/>
          <w:sz w:val="24"/>
          <w:szCs w:val="24"/>
        </w:rPr>
        <w:t>Toya</w:t>
      </w:r>
      <w:proofErr w:type="spellEnd"/>
      <w:r w:rsidRPr="00683AAE">
        <w:rPr>
          <w:rFonts w:ascii="Times New Roman" w:eastAsia="MS Mincho" w:hAnsi="Times New Roman"/>
          <w:sz w:val="24"/>
          <w:szCs w:val="24"/>
        </w:rPr>
        <w:t xml:space="preserve"> 2002) that attributes all post-disaster total productivity gains to the updating of embodied knowledge in rebuilt capital without explicitly linking this to the evolution of the vintage structure of the capital stock. The evidence </w:t>
      </w:r>
      <w:r w:rsidR="00EF1A62" w:rsidRPr="00683AAE">
        <w:rPr>
          <w:rFonts w:ascii="Times New Roman" w:eastAsia="MS Mincho" w:hAnsi="Times New Roman"/>
          <w:sz w:val="24"/>
          <w:szCs w:val="24"/>
        </w:rPr>
        <w:t>for</w:t>
      </w:r>
      <w:r w:rsidRPr="00683AAE">
        <w:rPr>
          <w:rFonts w:ascii="Times New Roman" w:eastAsia="MS Mincho" w:hAnsi="Times New Roman"/>
          <w:sz w:val="24"/>
          <w:szCs w:val="24"/>
        </w:rPr>
        <w:t xml:space="preserve"> this hypothesis is mixed and scarce. A more careful theoretical development of that hypothesis using vintage models may well prove relevant in bringing this literature forward.</w:t>
      </w:r>
    </w:p>
    <w:p w14:paraId="617FA80D" w14:textId="78AA930F"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After knowledge accumulation was identified as the prime driver of long</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run economic gr</w:t>
      </w:r>
      <w:r w:rsidR="009B4541" w:rsidRPr="00683AAE">
        <w:rPr>
          <w:rFonts w:ascii="Times New Roman" w:eastAsia="MS Mincho" w:hAnsi="Times New Roman"/>
          <w:sz w:val="24"/>
          <w:szCs w:val="24"/>
        </w:rPr>
        <w:t xml:space="preserve">owth, </w:t>
      </w:r>
      <w:r w:rsidR="00AE67B6" w:rsidRPr="00683AAE">
        <w:rPr>
          <w:rFonts w:ascii="Times New Roman" w:eastAsia="MS Mincho" w:hAnsi="Times New Roman"/>
          <w:sz w:val="24"/>
          <w:szCs w:val="24"/>
        </w:rPr>
        <w:t>researchers (i.e.</w:t>
      </w:r>
      <w:r w:rsidR="00EF1A62" w:rsidRPr="00683AAE">
        <w:rPr>
          <w:rFonts w:ascii="Times New Roman" w:eastAsia="MS Mincho" w:hAnsi="Times New Roman"/>
          <w:sz w:val="24"/>
          <w:szCs w:val="24"/>
        </w:rPr>
        <w:t>,</w:t>
      </w:r>
      <w:r w:rsidR="00AE67B6" w:rsidRPr="00683AAE">
        <w:rPr>
          <w:rFonts w:ascii="Times New Roman" w:eastAsia="MS Mincho" w:hAnsi="Times New Roman"/>
          <w:sz w:val="24"/>
          <w:szCs w:val="24"/>
        </w:rPr>
        <w:t xml:space="preserve"> </w:t>
      </w:r>
      <w:proofErr w:type="spellStart"/>
      <w:r w:rsidR="00AE67B6" w:rsidRPr="00683AAE">
        <w:rPr>
          <w:rFonts w:ascii="Times New Roman" w:eastAsia="MS Mincho" w:hAnsi="Times New Roman"/>
          <w:sz w:val="24"/>
          <w:szCs w:val="24"/>
        </w:rPr>
        <w:t>Acemoglu</w:t>
      </w:r>
      <w:proofErr w:type="spellEnd"/>
      <w:r w:rsidR="00E60F4C" w:rsidRPr="00683AAE">
        <w:rPr>
          <w:rFonts w:ascii="Times New Roman" w:eastAsia="MS Mincho" w:hAnsi="Times New Roman"/>
          <w:sz w:val="24"/>
          <w:szCs w:val="24"/>
        </w:rPr>
        <w:t xml:space="preserve"> 2008</w:t>
      </w:r>
      <w:r w:rsidRPr="00683AAE">
        <w:rPr>
          <w:rFonts w:ascii="Times New Roman" w:eastAsia="MS Mincho" w:hAnsi="Times New Roman"/>
          <w:sz w:val="24"/>
          <w:szCs w:val="24"/>
        </w:rPr>
        <w:t>) turned their attention to its root causes. Fundamentals like geography, institutions</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even luck were considered</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a consensus seems to now appear that institutions are at the root of economic growth and disparities in per capita incomes today</w:t>
      </w:r>
      <w:r w:rsidR="00A400A9" w:rsidRPr="00683AAE">
        <w:rPr>
          <w:rFonts w:ascii="Times New Roman" w:eastAsia="MS Mincho" w:hAnsi="Times New Roman"/>
          <w:sz w:val="24"/>
          <w:szCs w:val="24"/>
        </w:rPr>
        <w:t xml:space="preserve"> (</w:t>
      </w:r>
      <w:proofErr w:type="spellStart"/>
      <w:r w:rsidR="00A400A9" w:rsidRPr="00683AAE">
        <w:rPr>
          <w:rFonts w:ascii="Times New Roman" w:eastAsia="MS Mincho" w:hAnsi="Times New Roman"/>
          <w:sz w:val="24"/>
          <w:szCs w:val="24"/>
        </w:rPr>
        <w:t>Acemoglu</w:t>
      </w:r>
      <w:proofErr w:type="spellEnd"/>
      <w:r w:rsidR="00A400A9" w:rsidRPr="00683AAE">
        <w:rPr>
          <w:rFonts w:ascii="Times New Roman" w:eastAsia="MS Mincho" w:hAnsi="Times New Roman"/>
          <w:sz w:val="24"/>
          <w:szCs w:val="24"/>
        </w:rPr>
        <w:t xml:space="preserve"> et al. 2002)</w:t>
      </w:r>
      <w:r w:rsidRPr="00683AAE">
        <w:rPr>
          <w:rFonts w:ascii="Times New Roman" w:eastAsia="MS Mincho" w:hAnsi="Times New Roman"/>
          <w:sz w:val="24"/>
          <w:szCs w:val="24"/>
        </w:rPr>
        <w:t xml:space="preserve">. Like the stock of knowledge, however, such institutions have no spatial dimension. Institutions, broadly defined </w:t>
      </w:r>
      <w:r w:rsidR="00EF1A62" w:rsidRPr="00683AAE">
        <w:rPr>
          <w:rFonts w:ascii="Times New Roman" w:eastAsia="MS Mincho" w:hAnsi="Times New Roman"/>
          <w:sz w:val="24"/>
          <w:szCs w:val="24"/>
        </w:rPr>
        <w:t xml:space="preserve">by North (1991) </w:t>
      </w:r>
      <w:r w:rsidRPr="00683AAE">
        <w:rPr>
          <w:rFonts w:ascii="Times New Roman" w:eastAsia="MS Mincho" w:hAnsi="Times New Roman"/>
          <w:sz w:val="24"/>
          <w:szCs w:val="24"/>
        </w:rPr>
        <w:t>as “the manmade rules of the game</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exist in societies that share and perpetuate them</w:t>
      </w:r>
      <w:r w:rsidR="00EF1A62" w:rsidRPr="00683AAE">
        <w:rPr>
          <w:rFonts w:ascii="Times New Roman" w:eastAsia="MS Mincho" w:hAnsi="Times New Roman"/>
          <w:sz w:val="24"/>
          <w:szCs w:val="24"/>
        </w:rPr>
        <w:t>, a</w:t>
      </w:r>
      <w:r w:rsidRPr="00683AAE">
        <w:rPr>
          <w:rFonts w:ascii="Times New Roman" w:eastAsia="MS Mincho" w:hAnsi="Times New Roman"/>
          <w:sz w:val="24"/>
          <w:szCs w:val="24"/>
        </w:rPr>
        <w:t>nd</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of course, societies occupy space. </w:t>
      </w:r>
      <w:r w:rsidR="00EF1A62" w:rsidRPr="00683AAE">
        <w:rPr>
          <w:rFonts w:ascii="Times New Roman" w:eastAsia="MS Mincho" w:hAnsi="Times New Roman"/>
          <w:sz w:val="24"/>
          <w:szCs w:val="24"/>
        </w:rPr>
        <w:t>However,</w:t>
      </w:r>
      <w:r w:rsidRPr="00683AAE">
        <w:rPr>
          <w:rFonts w:ascii="Times New Roman" w:eastAsia="MS Mincho" w:hAnsi="Times New Roman"/>
          <w:sz w:val="24"/>
          <w:szCs w:val="24"/>
        </w:rPr>
        <w:t xml:space="preserve"> the existence and functioning of the institutions </w:t>
      </w:r>
      <w:r w:rsidR="00EF1A62" w:rsidRPr="00683AAE">
        <w:rPr>
          <w:rFonts w:ascii="Times New Roman" w:eastAsia="MS Mincho" w:hAnsi="Times New Roman"/>
          <w:sz w:val="24"/>
          <w:szCs w:val="24"/>
        </w:rPr>
        <w:t>are</w:t>
      </w:r>
      <w:r w:rsidRPr="00683AAE">
        <w:rPr>
          <w:rFonts w:ascii="Times New Roman" w:eastAsia="MS Mincho" w:hAnsi="Times New Roman"/>
          <w:sz w:val="24"/>
          <w:szCs w:val="24"/>
        </w:rPr>
        <w:t xml:space="preserve"> explicitly assumed not to depend on the space they exist in because growth theory is interested in the institutions that promote growth independent of geography. Natural hazards and disasters, in contrast, are always and anywhere a local phenomenon. Models that seek to identify the fundamental mechanisms of economic growth are</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not very suitable for developing testable hypotheses on the (short</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run) economic effects of natural hazards beyond the rather obvious hypothesis that</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all else </w:t>
      </w:r>
      <w:r w:rsidR="00EF1A62" w:rsidRPr="00683AAE">
        <w:rPr>
          <w:rFonts w:ascii="Times New Roman" w:eastAsia="MS Mincho" w:hAnsi="Times New Roman"/>
          <w:sz w:val="24"/>
          <w:szCs w:val="24"/>
        </w:rPr>
        <w:t xml:space="preserve">being </w:t>
      </w:r>
      <w:r w:rsidRPr="00683AAE">
        <w:rPr>
          <w:rFonts w:ascii="Times New Roman" w:eastAsia="MS Mincho" w:hAnsi="Times New Roman"/>
          <w:sz w:val="24"/>
          <w:szCs w:val="24"/>
        </w:rPr>
        <w:t>equal</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xml:space="preserve"> good institutions help cushion the impact of natural hazards and speed up </w:t>
      </w:r>
      <w:r w:rsidRPr="00683AAE">
        <w:rPr>
          <w:rFonts w:ascii="Times New Roman" w:eastAsia="MS Mincho" w:hAnsi="Times New Roman"/>
          <w:sz w:val="24"/>
          <w:szCs w:val="24"/>
        </w:rPr>
        <w:lastRenderedPageBreak/>
        <w:t xml:space="preserve">recovery. In contrast, we do believe natural disasters are very suitable to study some of the most pertinent questions in growth theory. </w:t>
      </w:r>
    </w:p>
    <w:p w14:paraId="795ED8D4" w14:textId="723E1159" w:rsidR="002211F3"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The key problem in modern empirical growth literature is the identification of causal mechanisms. Institutional quality is obviously correlated positively with income levels and growth. Given the difficulties in accurately measuring a multidimensional and fuzzy concept like “institutional quality</w:t>
      </w:r>
      <w:r w:rsidR="00EF1A62" w:rsidRPr="00683AAE">
        <w:rPr>
          <w:rFonts w:ascii="Times New Roman" w:eastAsia="MS Mincho" w:hAnsi="Times New Roman"/>
          <w:sz w:val="24"/>
          <w:szCs w:val="24"/>
        </w:rPr>
        <w:t>,</w:t>
      </w:r>
      <w:r w:rsidRPr="00683AAE">
        <w:rPr>
          <w:rFonts w:ascii="Times New Roman" w:eastAsia="MS Mincho" w:hAnsi="Times New Roman"/>
          <w:sz w:val="24"/>
          <w:szCs w:val="24"/>
        </w:rPr>
        <w:t>” however, makes this positive correlation almost a tautology in empirical tests. Given the way we measure institutional quality and economic growth, it is hard to imagine the correlation could be anything else than positive.</w:t>
      </w:r>
      <w:r w:rsidRPr="00683AAE">
        <w:rPr>
          <w:rStyle w:val="FootnoteReference"/>
          <w:rFonts w:ascii="Times New Roman" w:eastAsia="MS Mincho" w:hAnsi="Times New Roman"/>
          <w:sz w:val="24"/>
          <w:szCs w:val="24"/>
        </w:rPr>
        <w:footnoteReference w:id="3"/>
      </w:r>
      <w:r w:rsidRPr="00683AAE">
        <w:rPr>
          <w:rFonts w:ascii="Times New Roman" w:eastAsia="MS Mincho" w:hAnsi="Times New Roman"/>
          <w:sz w:val="24"/>
          <w:szCs w:val="24"/>
        </w:rPr>
        <w:t xml:space="preserve"> To handle this econometric identification problem, </w:t>
      </w:r>
      <w:proofErr w:type="spellStart"/>
      <w:r w:rsidRPr="00683AAE">
        <w:rPr>
          <w:rFonts w:ascii="Times New Roman" w:eastAsia="MS Mincho" w:hAnsi="Times New Roman"/>
          <w:sz w:val="24"/>
          <w:szCs w:val="24"/>
        </w:rPr>
        <w:t>Acemoglu</w:t>
      </w:r>
      <w:proofErr w:type="spellEnd"/>
      <w:r w:rsidRPr="00683AAE">
        <w:rPr>
          <w:rFonts w:ascii="Times New Roman" w:eastAsia="MS Mincho" w:hAnsi="Times New Roman"/>
          <w:sz w:val="24"/>
          <w:szCs w:val="24"/>
        </w:rPr>
        <w:t xml:space="preserve"> et al. (</w:t>
      </w:r>
      <w:r w:rsidR="003442AC" w:rsidRPr="00683AAE">
        <w:rPr>
          <w:rFonts w:ascii="Times New Roman" w:eastAsia="MS Mincho" w:hAnsi="Times New Roman"/>
          <w:sz w:val="24"/>
          <w:szCs w:val="24"/>
        </w:rPr>
        <w:t>2001</w:t>
      </w:r>
      <w:r w:rsidRPr="00683AAE">
        <w:rPr>
          <w:rFonts w:ascii="Times New Roman" w:eastAsia="MS Mincho" w:hAnsi="Times New Roman"/>
          <w:sz w:val="24"/>
          <w:szCs w:val="24"/>
        </w:rPr>
        <w:t xml:space="preserve">) present a complicated two-stage instrumental variable approach in which they use </w:t>
      </w:r>
      <w:r w:rsidR="00EF1A62" w:rsidRPr="00683AAE">
        <w:rPr>
          <w:rFonts w:ascii="Times New Roman" w:eastAsia="MS Mincho" w:hAnsi="Times New Roman"/>
          <w:sz w:val="24"/>
          <w:szCs w:val="24"/>
        </w:rPr>
        <w:t>fifteenth-</w:t>
      </w:r>
      <w:r w:rsidRPr="00683AAE">
        <w:rPr>
          <w:rFonts w:ascii="Times New Roman" w:eastAsia="MS Mincho" w:hAnsi="Times New Roman"/>
          <w:sz w:val="24"/>
          <w:szCs w:val="24"/>
        </w:rPr>
        <w:t>century settler mortality rates to instrument for institutional quality and identify the positive causal effect (of private property rights protection). It is beyond the scope of this paper to review the entire</w:t>
      </w:r>
      <w:r w:rsidR="00EF1A62" w:rsidRPr="00683AAE">
        <w:rPr>
          <w:rFonts w:ascii="Times New Roman" w:eastAsia="MS Mincho" w:hAnsi="Times New Roman"/>
          <w:sz w:val="24"/>
          <w:szCs w:val="24"/>
        </w:rPr>
        <w:t>ty of</w:t>
      </w:r>
      <w:r w:rsidRPr="00683AAE">
        <w:rPr>
          <w:rFonts w:ascii="Times New Roman" w:eastAsia="MS Mincho" w:hAnsi="Times New Roman"/>
          <w:sz w:val="24"/>
          <w:szCs w:val="24"/>
        </w:rPr>
        <w:t xml:space="preserve"> empirical literature on institutions and gro</w:t>
      </w:r>
      <w:r w:rsidR="004817AA" w:rsidRPr="00683AAE">
        <w:rPr>
          <w:rFonts w:ascii="Times New Roman" w:eastAsia="MS Mincho" w:hAnsi="Times New Roman"/>
          <w:sz w:val="24"/>
          <w:szCs w:val="24"/>
        </w:rPr>
        <w:t>wth (se</w:t>
      </w:r>
      <w:r w:rsidR="00AE67B6" w:rsidRPr="00683AAE">
        <w:rPr>
          <w:rFonts w:ascii="Times New Roman" w:eastAsia="MS Mincho" w:hAnsi="Times New Roman"/>
          <w:sz w:val="24"/>
          <w:szCs w:val="24"/>
        </w:rPr>
        <w:t>e</w:t>
      </w:r>
      <w:r w:rsidR="00EF1A62" w:rsidRPr="00683AAE">
        <w:rPr>
          <w:rFonts w:ascii="Times New Roman" w:eastAsia="MS Mincho" w:hAnsi="Times New Roman"/>
          <w:sz w:val="24"/>
          <w:szCs w:val="24"/>
        </w:rPr>
        <w:t>,</w:t>
      </w:r>
      <w:r w:rsidR="00AE67B6" w:rsidRPr="00683AAE">
        <w:rPr>
          <w:rFonts w:ascii="Times New Roman" w:eastAsia="MS Mincho" w:hAnsi="Times New Roman"/>
          <w:sz w:val="24"/>
          <w:szCs w:val="24"/>
        </w:rPr>
        <w:t xml:space="preserve"> for an overview</w:t>
      </w:r>
      <w:r w:rsidR="00EF1A62" w:rsidRPr="00683AAE">
        <w:rPr>
          <w:rFonts w:ascii="Times New Roman" w:eastAsia="MS Mincho" w:hAnsi="Times New Roman"/>
          <w:sz w:val="24"/>
          <w:szCs w:val="24"/>
        </w:rPr>
        <w:t>,</w:t>
      </w:r>
      <w:r w:rsidR="00AE67B6" w:rsidRPr="00683AAE">
        <w:rPr>
          <w:rFonts w:ascii="Times New Roman" w:eastAsia="MS Mincho" w:hAnsi="Times New Roman"/>
          <w:sz w:val="24"/>
          <w:szCs w:val="24"/>
        </w:rPr>
        <w:t xml:space="preserve"> </w:t>
      </w:r>
      <w:proofErr w:type="spellStart"/>
      <w:r w:rsidR="00AE67B6" w:rsidRPr="00683AAE">
        <w:rPr>
          <w:rFonts w:ascii="Times New Roman" w:eastAsia="MS Mincho" w:hAnsi="Times New Roman"/>
          <w:sz w:val="24"/>
          <w:szCs w:val="24"/>
        </w:rPr>
        <w:t>Acemoglu</w:t>
      </w:r>
      <w:proofErr w:type="spellEnd"/>
      <w:r w:rsidR="00F87C58" w:rsidRPr="00683AAE">
        <w:rPr>
          <w:rFonts w:ascii="Times New Roman" w:eastAsia="MS Mincho" w:hAnsi="Times New Roman"/>
          <w:sz w:val="24"/>
          <w:szCs w:val="24"/>
        </w:rPr>
        <w:t xml:space="preserve"> 2008</w:t>
      </w:r>
      <w:r w:rsidRPr="00683AAE">
        <w:rPr>
          <w:rFonts w:ascii="Times New Roman" w:eastAsia="MS Mincho" w:hAnsi="Times New Roman"/>
          <w:sz w:val="24"/>
          <w:szCs w:val="24"/>
        </w:rPr>
        <w:t xml:space="preserve">). We only propose here that the hypothesized positive contribution of institutions on growth can also be identified when a clearly exogenous shock like a natural </w:t>
      </w:r>
      <w:r w:rsidR="00AE67B6" w:rsidRPr="00683AAE">
        <w:rPr>
          <w:rFonts w:ascii="Times New Roman" w:eastAsia="MS Mincho" w:hAnsi="Times New Roman"/>
          <w:sz w:val="24"/>
          <w:szCs w:val="24"/>
        </w:rPr>
        <w:t xml:space="preserve">disaster </w:t>
      </w:r>
      <w:r w:rsidRPr="00683AAE">
        <w:rPr>
          <w:rFonts w:ascii="Times New Roman" w:eastAsia="MS Mincho" w:hAnsi="Times New Roman"/>
          <w:sz w:val="24"/>
          <w:szCs w:val="24"/>
        </w:rPr>
        <w:t xml:space="preserve">event can be shown to </w:t>
      </w:r>
      <w:r w:rsidR="00EF1A62" w:rsidRPr="00683AAE">
        <w:rPr>
          <w:rFonts w:ascii="Times New Roman" w:eastAsia="MS Mincho" w:hAnsi="Times New Roman"/>
          <w:sz w:val="24"/>
          <w:szCs w:val="24"/>
        </w:rPr>
        <w:t xml:space="preserve">differently </w:t>
      </w:r>
      <w:r w:rsidRPr="00683AAE">
        <w:rPr>
          <w:rFonts w:ascii="Times New Roman" w:eastAsia="MS Mincho" w:hAnsi="Times New Roman"/>
          <w:sz w:val="24"/>
          <w:szCs w:val="24"/>
        </w:rPr>
        <w:t xml:space="preserve">affect regions under different institutional regimes. If institutions have a differential effect on economic growth across societies, they are likely to also have a differential effect on the recovery process following a negative </w:t>
      </w:r>
      <w:r w:rsidR="00AE67B6" w:rsidRPr="00683AAE">
        <w:rPr>
          <w:rFonts w:ascii="Times New Roman" w:eastAsia="MS Mincho" w:hAnsi="Times New Roman"/>
          <w:sz w:val="24"/>
          <w:szCs w:val="24"/>
        </w:rPr>
        <w:t>shock that does not affect the evolution of</w:t>
      </w:r>
      <w:r w:rsidRPr="00683AAE">
        <w:rPr>
          <w:rFonts w:ascii="Times New Roman" w:eastAsia="MS Mincho" w:hAnsi="Times New Roman"/>
          <w:sz w:val="24"/>
          <w:szCs w:val="24"/>
        </w:rPr>
        <w:t xml:space="preserve"> the knowledge stock. </w:t>
      </w:r>
      <w:r w:rsidR="00EF1A62" w:rsidRPr="00683AAE">
        <w:rPr>
          <w:rFonts w:ascii="Times New Roman" w:eastAsia="MS Mincho" w:hAnsi="Times New Roman"/>
          <w:sz w:val="24"/>
          <w:szCs w:val="24"/>
        </w:rPr>
        <w:t xml:space="preserve">For example, </w:t>
      </w:r>
      <w:proofErr w:type="spellStart"/>
      <w:r w:rsidR="0077577A" w:rsidRPr="00683AAE">
        <w:rPr>
          <w:rFonts w:ascii="Times New Roman" w:eastAsia="MS Mincho" w:hAnsi="Times New Roman"/>
          <w:sz w:val="24"/>
          <w:szCs w:val="24"/>
        </w:rPr>
        <w:t>Raschky</w:t>
      </w:r>
      <w:proofErr w:type="spellEnd"/>
      <w:r w:rsidRPr="00683AAE">
        <w:rPr>
          <w:rFonts w:ascii="Times New Roman" w:eastAsia="MS Mincho" w:hAnsi="Times New Roman"/>
          <w:sz w:val="24"/>
          <w:szCs w:val="24"/>
        </w:rPr>
        <w:t xml:space="preserve"> (</w:t>
      </w:r>
      <w:r w:rsidR="0077577A" w:rsidRPr="00683AAE">
        <w:rPr>
          <w:rFonts w:ascii="Times New Roman" w:eastAsia="MS Mincho" w:hAnsi="Times New Roman"/>
          <w:sz w:val="24"/>
          <w:szCs w:val="24"/>
        </w:rPr>
        <w:t>2008</w:t>
      </w:r>
      <w:r w:rsidR="00D26F7E" w:rsidRPr="00683AAE">
        <w:rPr>
          <w:rFonts w:ascii="Times New Roman" w:eastAsia="MS Mincho" w:hAnsi="Times New Roman"/>
          <w:sz w:val="24"/>
          <w:szCs w:val="24"/>
        </w:rPr>
        <w:t>)</w:t>
      </w:r>
      <w:r w:rsidRPr="00683AAE">
        <w:rPr>
          <w:rFonts w:ascii="Times New Roman" w:eastAsia="MS Mincho" w:hAnsi="Times New Roman"/>
          <w:sz w:val="24"/>
          <w:szCs w:val="24"/>
        </w:rPr>
        <w:t xml:space="preserve"> show</w:t>
      </w:r>
      <w:r w:rsidR="00D26F7E" w:rsidRPr="00683AAE">
        <w:rPr>
          <w:rFonts w:ascii="Times New Roman" w:eastAsia="MS Mincho" w:hAnsi="Times New Roman"/>
          <w:sz w:val="24"/>
          <w:szCs w:val="24"/>
        </w:rPr>
        <w:t>s</w:t>
      </w:r>
      <w:r w:rsidRPr="00683AAE">
        <w:rPr>
          <w:rFonts w:ascii="Times New Roman" w:eastAsia="MS Mincho" w:hAnsi="Times New Roman"/>
          <w:sz w:val="24"/>
          <w:szCs w:val="24"/>
        </w:rPr>
        <w:t xml:space="preserve"> that common indicators of institutional quality at the national level indeed correlate with the efficiency at which countries handle natural hazards. The link </w:t>
      </w:r>
      <w:r w:rsidRPr="00683AAE">
        <w:rPr>
          <w:rFonts w:ascii="Times New Roman" w:eastAsia="MS Mincho" w:hAnsi="Times New Roman"/>
          <w:sz w:val="24"/>
          <w:szCs w:val="24"/>
        </w:rPr>
        <w:lastRenderedPageBreak/>
        <w:t>to economic growth</w:t>
      </w:r>
      <w:r w:rsidR="00D26F7E" w:rsidRPr="00683AAE">
        <w:rPr>
          <w:rFonts w:ascii="Times New Roman" w:eastAsia="MS Mincho" w:hAnsi="Times New Roman"/>
          <w:sz w:val="24"/>
          <w:szCs w:val="24"/>
        </w:rPr>
        <w:t xml:space="preserve"> and the moderation of indirect and long</w:t>
      </w:r>
      <w:r w:rsidR="0090526A" w:rsidRPr="00683AAE">
        <w:rPr>
          <w:rFonts w:ascii="Times New Roman" w:eastAsia="MS Mincho" w:hAnsi="Times New Roman"/>
          <w:sz w:val="24"/>
          <w:szCs w:val="24"/>
        </w:rPr>
        <w:t>-</w:t>
      </w:r>
      <w:r w:rsidR="00D26F7E" w:rsidRPr="00683AAE">
        <w:rPr>
          <w:rFonts w:ascii="Times New Roman" w:eastAsia="MS Mincho" w:hAnsi="Times New Roman"/>
          <w:sz w:val="24"/>
          <w:szCs w:val="24"/>
        </w:rPr>
        <w:t>run economic effects</w:t>
      </w:r>
      <w:r w:rsidRPr="00683AAE">
        <w:rPr>
          <w:rFonts w:ascii="Times New Roman" w:eastAsia="MS Mincho" w:hAnsi="Times New Roman"/>
          <w:sz w:val="24"/>
          <w:szCs w:val="24"/>
        </w:rPr>
        <w:t xml:space="preserve">, however, has not been made in this paper. </w:t>
      </w:r>
    </w:p>
    <w:p w14:paraId="55A58C70" w14:textId="10BB2F44" w:rsidR="002211F3" w:rsidRPr="00683AAE" w:rsidRDefault="002211F3">
      <w:pPr>
        <w:spacing w:after="0" w:line="240" w:lineRule="auto"/>
        <w:rPr>
          <w:rFonts w:ascii="Times New Roman" w:eastAsia="MS Mincho" w:hAnsi="Times New Roman"/>
          <w:sz w:val="24"/>
          <w:szCs w:val="24"/>
        </w:rPr>
        <w:sectPr w:rsidR="002211F3" w:rsidRPr="00683AAE" w:rsidSect="00695B4B">
          <w:footerReference w:type="default" r:id="rId13"/>
          <w:pgSz w:w="11900" w:h="16840"/>
          <w:pgMar w:top="1440" w:right="1440" w:bottom="1440" w:left="1440" w:header="708" w:footer="708" w:gutter="0"/>
          <w:cols w:space="708"/>
          <w:docGrid w:linePitch="360"/>
        </w:sectPr>
      </w:pPr>
      <w:r w:rsidRPr="00683AAE">
        <w:rPr>
          <w:rFonts w:ascii="Times New Roman" w:eastAsia="MS Mincho" w:hAnsi="Times New Roman"/>
          <w:sz w:val="24"/>
          <w:szCs w:val="24"/>
        </w:rPr>
        <w:br w:type="page"/>
      </w:r>
    </w:p>
    <w:p w14:paraId="3B67CD80" w14:textId="689C779C" w:rsidR="002211F3" w:rsidRPr="00683AAE" w:rsidRDefault="002211F3">
      <w:pPr>
        <w:spacing w:after="0" w:line="240" w:lineRule="auto"/>
        <w:rPr>
          <w:rFonts w:ascii="Times New Roman" w:eastAsia="MS Mincho" w:hAnsi="Times New Roman"/>
          <w:sz w:val="24"/>
          <w:szCs w:val="24"/>
        </w:rPr>
      </w:pPr>
    </w:p>
    <w:p w14:paraId="672B5749" w14:textId="77777777" w:rsidR="002211F3" w:rsidRPr="00683AAE" w:rsidRDefault="002211F3">
      <w:pPr>
        <w:spacing w:after="0" w:line="240" w:lineRule="auto"/>
        <w:rPr>
          <w:rFonts w:ascii="Times New Roman" w:eastAsia="MS Mincho" w:hAnsi="Times New Roman"/>
          <w:sz w:val="24"/>
          <w:szCs w:val="24"/>
        </w:rPr>
      </w:pPr>
    </w:p>
    <w:p w14:paraId="6F29FD6F" w14:textId="77777777" w:rsidR="002211F3" w:rsidRPr="00683AAE" w:rsidRDefault="002211F3">
      <w:pPr>
        <w:spacing w:after="0" w:line="240" w:lineRule="auto"/>
        <w:rPr>
          <w:rFonts w:ascii="Times New Roman" w:eastAsia="MS Mincho" w:hAnsi="Times New Roman"/>
          <w:sz w:val="24"/>
          <w:szCs w:val="24"/>
        </w:rPr>
      </w:pPr>
    </w:p>
    <w:p w14:paraId="514A62F1" w14:textId="73FB5B38" w:rsidR="002211F3" w:rsidRPr="00683AAE" w:rsidRDefault="002211F3" w:rsidP="002211F3">
      <w:pPr>
        <w:rPr>
          <w:rFonts w:ascii="Times New Roman" w:hAnsi="Times New Roman"/>
          <w:i/>
        </w:rPr>
      </w:pPr>
      <w:r w:rsidRPr="00683AAE">
        <w:rPr>
          <w:rFonts w:ascii="Times New Roman" w:hAnsi="Times New Roman"/>
          <w:i/>
        </w:rPr>
        <w:t>Table A1. Mainstream macroeconomic model families, their key assumptions, model features, references</w:t>
      </w:r>
      <w:r w:rsidR="0090526A" w:rsidRPr="00683AAE">
        <w:rPr>
          <w:rFonts w:ascii="Times New Roman" w:hAnsi="Times New Roman"/>
          <w:i/>
        </w:rPr>
        <w:t>,</w:t>
      </w:r>
      <w:r w:rsidRPr="00683AAE">
        <w:rPr>
          <w:rFonts w:ascii="Times New Roman" w:hAnsi="Times New Roman"/>
          <w:i/>
        </w:rPr>
        <w:t xml:space="preserve"> and references in context of natural disasters</w:t>
      </w:r>
    </w:p>
    <w:tbl>
      <w:tblPr>
        <w:tblW w:w="13940" w:type="dxa"/>
        <w:tblInd w:w="93" w:type="dxa"/>
        <w:tblLook w:val="04A0" w:firstRow="1" w:lastRow="0" w:firstColumn="1" w:lastColumn="0" w:noHBand="0" w:noVBand="1"/>
      </w:tblPr>
      <w:tblGrid>
        <w:gridCol w:w="2972"/>
        <w:gridCol w:w="3530"/>
        <w:gridCol w:w="3760"/>
        <w:gridCol w:w="1660"/>
        <w:gridCol w:w="2018"/>
      </w:tblGrid>
      <w:tr w:rsidR="002211F3" w:rsidRPr="00683AAE" w14:paraId="78B094D1" w14:textId="77777777" w:rsidTr="00271358">
        <w:trPr>
          <w:trHeight w:val="315"/>
        </w:trPr>
        <w:tc>
          <w:tcPr>
            <w:tcW w:w="2972" w:type="dxa"/>
            <w:tcBorders>
              <w:top w:val="single" w:sz="4" w:space="0" w:color="auto"/>
              <w:left w:val="single" w:sz="4" w:space="0" w:color="auto"/>
              <w:bottom w:val="single" w:sz="4" w:space="0" w:color="auto"/>
              <w:right w:val="nil"/>
            </w:tcBorders>
            <w:shd w:val="clear" w:color="auto" w:fill="auto"/>
            <w:noWrap/>
            <w:hideMark/>
          </w:tcPr>
          <w:p w14:paraId="2DC2A76C" w14:textId="77777777" w:rsidR="002211F3" w:rsidRPr="00683AAE" w:rsidRDefault="002211F3"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Model family</w:t>
            </w:r>
          </w:p>
        </w:tc>
        <w:tc>
          <w:tcPr>
            <w:tcW w:w="3530" w:type="dxa"/>
            <w:tcBorders>
              <w:top w:val="single" w:sz="4" w:space="0" w:color="auto"/>
              <w:left w:val="nil"/>
              <w:bottom w:val="single" w:sz="4" w:space="0" w:color="auto"/>
              <w:right w:val="nil"/>
            </w:tcBorders>
            <w:shd w:val="clear" w:color="auto" w:fill="auto"/>
            <w:noWrap/>
            <w:hideMark/>
          </w:tcPr>
          <w:p w14:paraId="1F9D94FB" w14:textId="77777777" w:rsidR="002211F3" w:rsidRPr="00683AAE" w:rsidRDefault="002211F3"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assumptions</w:t>
            </w:r>
          </w:p>
        </w:tc>
        <w:tc>
          <w:tcPr>
            <w:tcW w:w="3760" w:type="dxa"/>
            <w:tcBorders>
              <w:top w:val="single" w:sz="4" w:space="0" w:color="auto"/>
              <w:left w:val="nil"/>
              <w:bottom w:val="single" w:sz="4" w:space="0" w:color="auto"/>
              <w:right w:val="nil"/>
            </w:tcBorders>
            <w:shd w:val="clear" w:color="auto" w:fill="auto"/>
            <w:noWrap/>
            <w:hideMark/>
          </w:tcPr>
          <w:p w14:paraId="7B69243E" w14:textId="77777777" w:rsidR="002211F3" w:rsidRPr="00683AAE" w:rsidRDefault="002211F3"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model features</w:t>
            </w:r>
          </w:p>
        </w:tc>
        <w:tc>
          <w:tcPr>
            <w:tcW w:w="1660" w:type="dxa"/>
            <w:tcBorders>
              <w:top w:val="single" w:sz="4" w:space="0" w:color="auto"/>
              <w:left w:val="nil"/>
              <w:bottom w:val="single" w:sz="4" w:space="0" w:color="auto"/>
              <w:right w:val="nil"/>
            </w:tcBorders>
            <w:shd w:val="clear" w:color="auto" w:fill="auto"/>
            <w:hideMark/>
          </w:tcPr>
          <w:p w14:paraId="0BA04E2C" w14:textId="77777777" w:rsidR="002211F3" w:rsidRPr="00683AAE" w:rsidRDefault="002211F3"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references</w:t>
            </w:r>
          </w:p>
        </w:tc>
        <w:tc>
          <w:tcPr>
            <w:tcW w:w="2018" w:type="dxa"/>
            <w:tcBorders>
              <w:top w:val="single" w:sz="4" w:space="0" w:color="auto"/>
              <w:left w:val="nil"/>
              <w:bottom w:val="single" w:sz="4" w:space="0" w:color="auto"/>
              <w:right w:val="single" w:sz="4" w:space="0" w:color="auto"/>
            </w:tcBorders>
            <w:shd w:val="clear" w:color="auto" w:fill="auto"/>
            <w:hideMark/>
          </w:tcPr>
          <w:p w14:paraId="1FE393FA" w14:textId="77777777" w:rsidR="002211F3" w:rsidRPr="00683AAE" w:rsidRDefault="002211F3"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references on natural disasters</w:t>
            </w:r>
          </w:p>
        </w:tc>
      </w:tr>
      <w:tr w:rsidR="002211F3" w:rsidRPr="00CF70A1" w14:paraId="170B174C"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2949FC34"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Input-Output Models</w:t>
            </w:r>
          </w:p>
        </w:tc>
        <w:tc>
          <w:tcPr>
            <w:tcW w:w="3530" w:type="dxa"/>
            <w:tcBorders>
              <w:top w:val="nil"/>
              <w:left w:val="nil"/>
              <w:bottom w:val="nil"/>
              <w:right w:val="nil"/>
            </w:tcBorders>
            <w:shd w:val="clear" w:color="auto" w:fill="auto"/>
            <w:noWrap/>
            <w:vAlign w:val="bottom"/>
            <w:hideMark/>
          </w:tcPr>
          <w:p w14:paraId="165D2E7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scale</w:t>
            </w:r>
          </w:p>
        </w:tc>
        <w:tc>
          <w:tcPr>
            <w:tcW w:w="3760" w:type="dxa"/>
            <w:vMerge w:val="restart"/>
            <w:tcBorders>
              <w:top w:val="nil"/>
              <w:left w:val="nil"/>
              <w:bottom w:val="single" w:sz="4" w:space="0" w:color="000000"/>
              <w:right w:val="nil"/>
            </w:tcBorders>
            <w:shd w:val="clear" w:color="auto" w:fill="auto"/>
            <w:hideMark/>
          </w:tcPr>
          <w:p w14:paraId="0FCD0B7D" w14:textId="7CC8DECA"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90526A" w:rsidRPr="00683AAE">
              <w:rPr>
                <w:rFonts w:ascii="Times New Roman" w:eastAsia="Times New Roman" w:hAnsi="Times New Roman"/>
                <w:color w:val="000000"/>
                <w:sz w:val="20"/>
                <w:szCs w:val="20"/>
                <w:lang w:eastAsia="en-GB"/>
              </w:rPr>
              <w:t>input-output mod</w:t>
            </w:r>
            <w:r w:rsidRPr="00683AAE">
              <w:rPr>
                <w:rFonts w:ascii="Times New Roman" w:eastAsia="Times New Roman" w:hAnsi="Times New Roman"/>
                <w:color w:val="000000"/>
                <w:sz w:val="20"/>
                <w:szCs w:val="20"/>
                <w:lang w:eastAsia="en-GB"/>
              </w:rPr>
              <w:t>els</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fixed proportions technology implies a loss in capital results in proportional losses in output that are distributed over the value chain.</w:t>
            </w:r>
          </w:p>
        </w:tc>
        <w:tc>
          <w:tcPr>
            <w:tcW w:w="1660" w:type="dxa"/>
            <w:vMerge w:val="restart"/>
            <w:tcBorders>
              <w:top w:val="nil"/>
              <w:left w:val="nil"/>
              <w:bottom w:val="single" w:sz="4" w:space="0" w:color="000000"/>
              <w:right w:val="nil"/>
            </w:tcBorders>
            <w:shd w:val="clear" w:color="auto" w:fill="auto"/>
            <w:hideMark/>
          </w:tcPr>
          <w:p w14:paraId="483E75F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Ten </w:t>
            </w:r>
            <w:proofErr w:type="spellStart"/>
            <w:r w:rsidRPr="00683AAE">
              <w:rPr>
                <w:rFonts w:ascii="Times New Roman" w:eastAsia="Times New Roman" w:hAnsi="Times New Roman"/>
                <w:color w:val="000000"/>
                <w:sz w:val="20"/>
                <w:szCs w:val="20"/>
                <w:lang w:eastAsia="en-GB"/>
              </w:rPr>
              <w:t>Raa</w:t>
            </w:r>
            <w:proofErr w:type="spellEnd"/>
            <w:r w:rsidRPr="00683AAE">
              <w:rPr>
                <w:rFonts w:ascii="Times New Roman" w:eastAsia="Times New Roman" w:hAnsi="Times New Roman"/>
                <w:color w:val="000000"/>
                <w:sz w:val="20"/>
                <w:szCs w:val="20"/>
                <w:lang w:eastAsia="en-GB"/>
              </w:rPr>
              <w:t xml:space="preserve"> (2006)</w:t>
            </w:r>
          </w:p>
        </w:tc>
        <w:tc>
          <w:tcPr>
            <w:tcW w:w="2018" w:type="dxa"/>
            <w:vMerge w:val="restart"/>
            <w:tcBorders>
              <w:top w:val="nil"/>
              <w:left w:val="nil"/>
              <w:bottom w:val="single" w:sz="4" w:space="0" w:color="000000"/>
              <w:right w:val="single" w:sz="4" w:space="0" w:color="auto"/>
            </w:tcBorders>
            <w:shd w:val="clear" w:color="auto" w:fill="auto"/>
            <w:hideMark/>
          </w:tcPr>
          <w:p w14:paraId="1F40E12C" w14:textId="620F65AE" w:rsidR="002211F3" w:rsidRPr="00CF70A1" w:rsidRDefault="002211F3" w:rsidP="00271358">
            <w:pPr>
              <w:spacing w:after="0" w:line="240" w:lineRule="auto"/>
              <w:rPr>
                <w:rFonts w:ascii="Times New Roman" w:eastAsia="Times New Roman" w:hAnsi="Times New Roman"/>
                <w:color w:val="000000"/>
                <w:sz w:val="20"/>
                <w:szCs w:val="20"/>
                <w:lang w:eastAsia="en-GB"/>
              </w:rPr>
            </w:pPr>
            <w:proofErr w:type="spellStart"/>
            <w:r w:rsidRPr="00CF70A1">
              <w:rPr>
                <w:rFonts w:ascii="Times New Roman" w:eastAsia="Times New Roman" w:hAnsi="Times New Roman"/>
                <w:color w:val="000000"/>
                <w:sz w:val="20"/>
                <w:szCs w:val="20"/>
                <w:lang w:val="de-DE" w:eastAsia="en-GB"/>
              </w:rPr>
              <w:t>Hallegatte</w:t>
            </w:r>
            <w:proofErr w:type="spellEnd"/>
            <w:r w:rsidRPr="00CF70A1">
              <w:rPr>
                <w:rFonts w:ascii="Times New Roman" w:eastAsia="Times New Roman" w:hAnsi="Times New Roman"/>
                <w:color w:val="000000"/>
                <w:sz w:val="20"/>
                <w:szCs w:val="20"/>
                <w:lang w:val="de-DE" w:eastAsia="en-GB"/>
              </w:rPr>
              <w:t xml:space="preserve"> (2008), </w:t>
            </w:r>
            <w:proofErr w:type="spellStart"/>
            <w:r w:rsidRPr="00CF70A1">
              <w:rPr>
                <w:rFonts w:ascii="Times New Roman" w:eastAsia="Times New Roman" w:hAnsi="Times New Roman"/>
                <w:color w:val="000000"/>
                <w:sz w:val="20"/>
                <w:szCs w:val="20"/>
                <w:lang w:val="de-DE" w:eastAsia="en-GB"/>
              </w:rPr>
              <w:t>Hallegatte</w:t>
            </w:r>
            <w:proofErr w:type="spellEnd"/>
            <w:r w:rsidRPr="00CF70A1">
              <w:rPr>
                <w:rFonts w:ascii="Times New Roman" w:eastAsia="Times New Roman" w:hAnsi="Times New Roman"/>
                <w:color w:val="000000"/>
                <w:sz w:val="20"/>
                <w:szCs w:val="20"/>
                <w:lang w:val="de-DE" w:eastAsia="en-GB"/>
              </w:rPr>
              <w:t xml:space="preserve"> (2014), </w:t>
            </w:r>
            <w:proofErr w:type="spellStart"/>
            <w:r w:rsidRPr="00CF70A1">
              <w:rPr>
                <w:rFonts w:ascii="Times New Roman" w:eastAsia="Times New Roman" w:hAnsi="Times New Roman"/>
                <w:color w:val="000000"/>
                <w:sz w:val="20"/>
                <w:szCs w:val="20"/>
                <w:lang w:val="de-DE" w:eastAsia="en-GB"/>
              </w:rPr>
              <w:t>MacKenzie</w:t>
            </w:r>
            <w:proofErr w:type="spellEnd"/>
            <w:r w:rsidRPr="00CF70A1">
              <w:rPr>
                <w:rFonts w:ascii="Times New Roman" w:eastAsia="Times New Roman" w:hAnsi="Times New Roman"/>
                <w:color w:val="000000"/>
                <w:sz w:val="20"/>
                <w:szCs w:val="20"/>
                <w:lang w:val="de-DE" w:eastAsia="en-GB"/>
              </w:rPr>
              <w:t xml:space="preserve"> et al. (2012)</w:t>
            </w:r>
            <w:r w:rsidR="00CF70A1" w:rsidRPr="00CF70A1">
              <w:rPr>
                <w:rFonts w:ascii="Times New Roman" w:eastAsia="Times New Roman" w:hAnsi="Times New Roman"/>
                <w:color w:val="000000"/>
                <w:sz w:val="20"/>
                <w:szCs w:val="20"/>
                <w:lang w:val="de-DE" w:eastAsia="en-GB"/>
              </w:rPr>
              <w:t xml:space="preserve">. </w:t>
            </w:r>
            <w:r w:rsidR="00CF70A1" w:rsidRPr="00CF70A1">
              <w:rPr>
                <w:rFonts w:ascii="Times New Roman" w:eastAsia="Times New Roman" w:hAnsi="Times New Roman"/>
                <w:color w:val="000000"/>
                <w:sz w:val="20"/>
                <w:szCs w:val="20"/>
                <w:lang w:eastAsia="en-GB"/>
              </w:rPr>
              <w:t xml:space="preserve">See also appendix B. </w:t>
            </w:r>
          </w:p>
        </w:tc>
      </w:tr>
      <w:tr w:rsidR="002211F3" w:rsidRPr="00683AAE" w14:paraId="5EB10E01"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F898EEF" w14:textId="77777777" w:rsidR="002211F3" w:rsidRPr="00CF70A1"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7B3D35D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Zero elasticity of substitution</w:t>
            </w:r>
          </w:p>
        </w:tc>
        <w:tc>
          <w:tcPr>
            <w:tcW w:w="3760" w:type="dxa"/>
            <w:vMerge/>
            <w:tcBorders>
              <w:top w:val="nil"/>
              <w:left w:val="nil"/>
              <w:bottom w:val="single" w:sz="4" w:space="0" w:color="000000"/>
              <w:right w:val="nil"/>
            </w:tcBorders>
            <w:vAlign w:val="center"/>
            <w:hideMark/>
          </w:tcPr>
          <w:p w14:paraId="76489E0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5AE4443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021AF18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59DDDC7A"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4973122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5E8C788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Exogenous technical change</w:t>
            </w:r>
          </w:p>
        </w:tc>
        <w:tc>
          <w:tcPr>
            <w:tcW w:w="3760" w:type="dxa"/>
            <w:vMerge/>
            <w:tcBorders>
              <w:top w:val="nil"/>
              <w:left w:val="nil"/>
              <w:bottom w:val="single" w:sz="4" w:space="0" w:color="000000"/>
              <w:right w:val="nil"/>
            </w:tcBorders>
            <w:vAlign w:val="center"/>
            <w:hideMark/>
          </w:tcPr>
          <w:p w14:paraId="4DF981E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77F95C1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344F1B7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A5EBA9F"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2F60274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16CF013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1E6F817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36C57E5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518C31C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046D3C4"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vAlign w:val="center"/>
            <w:hideMark/>
          </w:tcPr>
          <w:p w14:paraId="6F2A2DFD"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Computable General Equilibrium Models</w:t>
            </w:r>
          </w:p>
        </w:tc>
        <w:tc>
          <w:tcPr>
            <w:tcW w:w="3530" w:type="dxa"/>
            <w:tcBorders>
              <w:top w:val="nil"/>
              <w:left w:val="nil"/>
              <w:bottom w:val="nil"/>
              <w:right w:val="nil"/>
            </w:tcBorders>
            <w:shd w:val="clear" w:color="auto" w:fill="auto"/>
            <w:noWrap/>
            <w:vAlign w:val="bottom"/>
            <w:hideMark/>
          </w:tcPr>
          <w:p w14:paraId="4033470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scale</w:t>
            </w:r>
          </w:p>
        </w:tc>
        <w:tc>
          <w:tcPr>
            <w:tcW w:w="3760" w:type="dxa"/>
            <w:vMerge w:val="restart"/>
            <w:tcBorders>
              <w:top w:val="nil"/>
              <w:left w:val="nil"/>
              <w:bottom w:val="single" w:sz="4" w:space="0" w:color="000000"/>
              <w:right w:val="nil"/>
            </w:tcBorders>
            <w:shd w:val="clear" w:color="auto" w:fill="auto"/>
            <w:hideMark/>
          </w:tcPr>
          <w:p w14:paraId="0A37FA90" w14:textId="47D75612"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90526A" w:rsidRPr="00683AAE">
              <w:rPr>
                <w:rFonts w:ascii="Times New Roman" w:eastAsia="Times New Roman" w:hAnsi="Times New Roman"/>
                <w:color w:val="000000"/>
                <w:sz w:val="20"/>
                <w:szCs w:val="20"/>
                <w:lang w:eastAsia="en-GB"/>
              </w:rPr>
              <w:t>computable general equilibrium mod</w:t>
            </w:r>
            <w:r w:rsidRPr="00683AAE">
              <w:rPr>
                <w:rFonts w:ascii="Times New Roman" w:eastAsia="Times New Roman" w:hAnsi="Times New Roman"/>
                <w:color w:val="000000"/>
                <w:sz w:val="20"/>
                <w:szCs w:val="20"/>
                <w:lang w:eastAsia="en-GB"/>
              </w:rPr>
              <w:t>els</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agents can substitute for resources that are destroyed. Prices will adjust to incentivize such substitution throughout the value chain. The difference between short</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and long</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run impacts depends on the assumed price stickiness.</w:t>
            </w:r>
          </w:p>
        </w:tc>
        <w:tc>
          <w:tcPr>
            <w:tcW w:w="1660" w:type="dxa"/>
            <w:vMerge w:val="restart"/>
            <w:tcBorders>
              <w:top w:val="nil"/>
              <w:left w:val="nil"/>
              <w:bottom w:val="single" w:sz="4" w:space="0" w:color="000000"/>
              <w:right w:val="nil"/>
            </w:tcBorders>
            <w:shd w:val="clear" w:color="auto" w:fill="auto"/>
            <w:hideMark/>
          </w:tcPr>
          <w:p w14:paraId="209409D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Dixon and Jorgenson (2013)</w:t>
            </w:r>
          </w:p>
        </w:tc>
        <w:tc>
          <w:tcPr>
            <w:tcW w:w="2018" w:type="dxa"/>
            <w:vMerge w:val="restart"/>
            <w:tcBorders>
              <w:top w:val="nil"/>
              <w:left w:val="nil"/>
              <w:bottom w:val="single" w:sz="4" w:space="0" w:color="000000"/>
              <w:right w:val="single" w:sz="4" w:space="0" w:color="auto"/>
            </w:tcBorders>
            <w:shd w:val="clear" w:color="auto" w:fill="auto"/>
            <w:hideMark/>
          </w:tcPr>
          <w:p w14:paraId="6A49E799" w14:textId="36056D42" w:rsidR="002211F3" w:rsidRPr="00BA52FB" w:rsidRDefault="00BA52FB" w:rsidP="00CF70A1">
            <w:pPr>
              <w:spacing w:after="0" w:line="240" w:lineRule="auto"/>
              <w:rPr>
                <w:rFonts w:ascii="Times New Roman" w:eastAsia="Times New Roman" w:hAnsi="Times New Roman"/>
                <w:color w:val="000000"/>
                <w:sz w:val="20"/>
                <w:szCs w:val="20"/>
                <w:lang w:eastAsia="en-GB"/>
              </w:rPr>
            </w:pPr>
            <w:r w:rsidRPr="00BA52FB">
              <w:rPr>
                <w:rFonts w:ascii="Times New Roman" w:hAnsi="Times New Roman"/>
                <w:sz w:val="20"/>
                <w:szCs w:val="20"/>
              </w:rPr>
              <w:t>Carrera</w:t>
            </w:r>
            <w:r w:rsidRPr="00BA52FB">
              <w:rPr>
                <w:rFonts w:ascii="Times New Roman" w:eastAsia="Times New Roman" w:hAnsi="Times New Roman"/>
                <w:color w:val="000000"/>
                <w:sz w:val="20"/>
                <w:szCs w:val="20"/>
                <w:lang w:eastAsia="en-GB"/>
              </w:rPr>
              <w:t xml:space="preserve"> et al. (2015). </w:t>
            </w:r>
            <w:r w:rsidR="00CF70A1" w:rsidRPr="00BA52FB">
              <w:rPr>
                <w:rFonts w:ascii="Times New Roman" w:eastAsia="Times New Roman" w:hAnsi="Times New Roman"/>
                <w:color w:val="000000"/>
                <w:sz w:val="20"/>
                <w:szCs w:val="20"/>
                <w:lang w:eastAsia="en-GB"/>
              </w:rPr>
              <w:t xml:space="preserve">See </w:t>
            </w:r>
            <w:r w:rsidR="00297177">
              <w:rPr>
                <w:rFonts w:ascii="Times New Roman" w:eastAsia="Times New Roman" w:hAnsi="Times New Roman"/>
                <w:color w:val="000000"/>
                <w:sz w:val="20"/>
                <w:szCs w:val="20"/>
                <w:lang w:eastAsia="en-GB"/>
              </w:rPr>
              <w:t xml:space="preserve">also </w:t>
            </w:r>
            <w:bookmarkStart w:id="0" w:name="_GoBack"/>
            <w:bookmarkEnd w:id="0"/>
            <w:r w:rsidR="00CF70A1" w:rsidRPr="00BA52FB">
              <w:rPr>
                <w:rFonts w:ascii="Times New Roman" w:eastAsia="Times New Roman" w:hAnsi="Times New Roman"/>
                <w:color w:val="000000"/>
                <w:sz w:val="20"/>
                <w:szCs w:val="20"/>
                <w:lang w:eastAsia="en-GB"/>
              </w:rPr>
              <w:t>appendix C.</w:t>
            </w:r>
          </w:p>
        </w:tc>
      </w:tr>
      <w:tr w:rsidR="002211F3" w:rsidRPr="00683AAE" w14:paraId="08E03988"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2836D15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5A0A710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Positive elasticity of substitution</w:t>
            </w:r>
          </w:p>
        </w:tc>
        <w:tc>
          <w:tcPr>
            <w:tcW w:w="3760" w:type="dxa"/>
            <w:vMerge/>
            <w:tcBorders>
              <w:top w:val="nil"/>
              <w:left w:val="nil"/>
              <w:bottom w:val="single" w:sz="4" w:space="0" w:color="000000"/>
              <w:right w:val="nil"/>
            </w:tcBorders>
            <w:vAlign w:val="center"/>
            <w:hideMark/>
          </w:tcPr>
          <w:p w14:paraId="5D9E81F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24EBCC1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0500C05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40C13C3"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D0BBB0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66138E6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Exogenous technical change</w:t>
            </w:r>
          </w:p>
        </w:tc>
        <w:tc>
          <w:tcPr>
            <w:tcW w:w="3760" w:type="dxa"/>
            <w:vMerge/>
            <w:tcBorders>
              <w:top w:val="nil"/>
              <w:left w:val="nil"/>
              <w:bottom w:val="single" w:sz="4" w:space="0" w:color="000000"/>
              <w:right w:val="nil"/>
            </w:tcBorders>
            <w:vAlign w:val="center"/>
            <w:hideMark/>
          </w:tcPr>
          <w:p w14:paraId="174A02F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D60B4D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52077B2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5B98AC16"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E5EC0B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7414BC2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5A83AF9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8F3F1F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1196A73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15B3702D"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0B0EA50F"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Vintage Capital Models</w:t>
            </w:r>
          </w:p>
        </w:tc>
        <w:tc>
          <w:tcPr>
            <w:tcW w:w="3530" w:type="dxa"/>
            <w:tcBorders>
              <w:top w:val="nil"/>
              <w:left w:val="nil"/>
              <w:bottom w:val="nil"/>
              <w:right w:val="nil"/>
            </w:tcBorders>
            <w:shd w:val="clear" w:color="auto" w:fill="auto"/>
            <w:noWrap/>
            <w:vAlign w:val="bottom"/>
            <w:hideMark/>
          </w:tcPr>
          <w:p w14:paraId="4BDED47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scale</w:t>
            </w:r>
          </w:p>
        </w:tc>
        <w:tc>
          <w:tcPr>
            <w:tcW w:w="3760" w:type="dxa"/>
            <w:vMerge w:val="restart"/>
            <w:tcBorders>
              <w:top w:val="nil"/>
              <w:left w:val="nil"/>
              <w:bottom w:val="single" w:sz="4" w:space="0" w:color="000000"/>
              <w:right w:val="nil"/>
            </w:tcBorders>
            <w:shd w:val="clear" w:color="auto" w:fill="auto"/>
            <w:hideMark/>
          </w:tcPr>
          <w:p w14:paraId="3E8AA769" w14:textId="1C9704E9"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90526A" w:rsidRPr="00683AAE">
              <w:rPr>
                <w:rFonts w:ascii="Times New Roman" w:eastAsia="Times New Roman" w:hAnsi="Times New Roman"/>
                <w:color w:val="000000"/>
                <w:sz w:val="20"/>
                <w:szCs w:val="20"/>
                <w:lang w:eastAsia="en-GB"/>
              </w:rPr>
              <w:t>vintage capital models</w:t>
            </w:r>
            <w:r w:rsidRPr="00683AAE">
              <w:rPr>
                <w:rFonts w:ascii="Times New Roman" w:eastAsia="Times New Roman" w:hAnsi="Times New Roman"/>
                <w:color w:val="000000"/>
                <w:sz w:val="20"/>
                <w:szCs w:val="20"/>
                <w:lang w:eastAsia="en-GB"/>
              </w:rPr>
              <w:t>, any accelerated depreciation of capital implies an increase in productivity growth. The build-back-better hypothesis is assumed in these models.</w:t>
            </w:r>
          </w:p>
        </w:tc>
        <w:tc>
          <w:tcPr>
            <w:tcW w:w="1660" w:type="dxa"/>
            <w:vMerge w:val="restart"/>
            <w:tcBorders>
              <w:top w:val="nil"/>
              <w:left w:val="nil"/>
              <w:bottom w:val="single" w:sz="4" w:space="0" w:color="000000"/>
              <w:right w:val="nil"/>
            </w:tcBorders>
            <w:shd w:val="clear" w:color="auto" w:fill="auto"/>
            <w:hideMark/>
          </w:tcPr>
          <w:p w14:paraId="6845457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Whitaker (1966), </w:t>
            </w:r>
            <w:proofErr w:type="spellStart"/>
            <w:r w:rsidRPr="00683AAE">
              <w:rPr>
                <w:rFonts w:ascii="Times New Roman" w:eastAsia="Times New Roman" w:hAnsi="Times New Roman"/>
                <w:color w:val="000000"/>
                <w:sz w:val="20"/>
                <w:szCs w:val="20"/>
                <w:lang w:eastAsia="en-GB"/>
              </w:rPr>
              <w:t>Benhabin</w:t>
            </w:r>
            <w:proofErr w:type="spellEnd"/>
            <w:r w:rsidRPr="00683AAE">
              <w:rPr>
                <w:rFonts w:ascii="Times New Roman" w:eastAsia="Times New Roman" w:hAnsi="Times New Roman"/>
                <w:color w:val="000000"/>
                <w:sz w:val="20"/>
                <w:szCs w:val="20"/>
                <w:lang w:eastAsia="en-GB"/>
              </w:rPr>
              <w:t xml:space="preserve"> and </w:t>
            </w:r>
            <w:proofErr w:type="spellStart"/>
            <w:r w:rsidRPr="00683AAE">
              <w:rPr>
                <w:rFonts w:ascii="Times New Roman" w:eastAsia="Times New Roman" w:hAnsi="Times New Roman"/>
                <w:color w:val="000000"/>
                <w:sz w:val="20"/>
                <w:szCs w:val="20"/>
                <w:lang w:eastAsia="en-GB"/>
              </w:rPr>
              <w:t>Rustichini</w:t>
            </w:r>
            <w:proofErr w:type="spellEnd"/>
            <w:r w:rsidRPr="00683AAE">
              <w:rPr>
                <w:rFonts w:ascii="Times New Roman" w:eastAsia="Times New Roman" w:hAnsi="Times New Roman"/>
                <w:color w:val="000000"/>
                <w:sz w:val="20"/>
                <w:szCs w:val="20"/>
                <w:lang w:eastAsia="en-GB"/>
              </w:rPr>
              <w:t xml:space="preserve"> (1991)</w:t>
            </w:r>
          </w:p>
        </w:tc>
        <w:tc>
          <w:tcPr>
            <w:tcW w:w="2018" w:type="dxa"/>
            <w:vMerge w:val="restart"/>
            <w:tcBorders>
              <w:top w:val="nil"/>
              <w:left w:val="nil"/>
              <w:bottom w:val="single" w:sz="4" w:space="0" w:color="000000"/>
              <w:right w:val="single" w:sz="4" w:space="0" w:color="auto"/>
            </w:tcBorders>
            <w:shd w:val="clear" w:color="auto" w:fill="auto"/>
            <w:hideMark/>
          </w:tcPr>
          <w:p w14:paraId="44874D7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Hallegatte</w:t>
            </w:r>
            <w:proofErr w:type="spellEnd"/>
            <w:r w:rsidRPr="00683AAE">
              <w:rPr>
                <w:rFonts w:ascii="Times New Roman" w:eastAsia="Times New Roman" w:hAnsi="Times New Roman"/>
                <w:color w:val="000000"/>
                <w:sz w:val="20"/>
                <w:szCs w:val="20"/>
                <w:lang w:eastAsia="en-GB"/>
              </w:rPr>
              <w:t xml:space="preserve"> and Dumas (2009), Barone and </w:t>
            </w:r>
            <w:proofErr w:type="spellStart"/>
            <w:r w:rsidRPr="00683AAE">
              <w:rPr>
                <w:rFonts w:ascii="Times New Roman" w:eastAsia="Times New Roman" w:hAnsi="Times New Roman"/>
                <w:color w:val="000000"/>
                <w:sz w:val="20"/>
                <w:szCs w:val="20"/>
                <w:lang w:eastAsia="en-GB"/>
              </w:rPr>
              <w:t>Mocetti</w:t>
            </w:r>
            <w:proofErr w:type="spellEnd"/>
            <w:r w:rsidRPr="00683AAE">
              <w:rPr>
                <w:rFonts w:ascii="Times New Roman" w:eastAsia="Times New Roman" w:hAnsi="Times New Roman"/>
                <w:color w:val="000000"/>
                <w:sz w:val="20"/>
                <w:szCs w:val="20"/>
                <w:lang w:eastAsia="en-GB"/>
              </w:rPr>
              <w:t xml:space="preserve"> (2014), </w:t>
            </w:r>
            <w:proofErr w:type="spellStart"/>
            <w:r w:rsidRPr="00683AAE">
              <w:rPr>
                <w:rFonts w:ascii="Times New Roman" w:eastAsia="Times New Roman" w:hAnsi="Times New Roman"/>
                <w:color w:val="000000"/>
                <w:sz w:val="20"/>
                <w:szCs w:val="20"/>
                <w:lang w:eastAsia="en-GB"/>
              </w:rPr>
              <w:t>Cuaresma</w:t>
            </w:r>
            <w:proofErr w:type="spellEnd"/>
            <w:r w:rsidRPr="00683AAE">
              <w:rPr>
                <w:rFonts w:ascii="Times New Roman" w:eastAsia="Times New Roman" w:hAnsi="Times New Roman"/>
                <w:color w:val="000000"/>
                <w:sz w:val="20"/>
                <w:szCs w:val="20"/>
                <w:lang w:eastAsia="en-GB"/>
              </w:rPr>
              <w:t xml:space="preserve"> et al. (2008), Kim (2011), Noy and Vu (2010)</w:t>
            </w:r>
          </w:p>
        </w:tc>
      </w:tr>
      <w:tr w:rsidR="002211F3" w:rsidRPr="00683AAE" w14:paraId="41CF1EC7"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FE32CB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69363A9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elasticity of substitution</w:t>
            </w:r>
          </w:p>
        </w:tc>
        <w:tc>
          <w:tcPr>
            <w:tcW w:w="3760" w:type="dxa"/>
            <w:vMerge/>
            <w:tcBorders>
              <w:top w:val="nil"/>
              <w:left w:val="nil"/>
              <w:bottom w:val="single" w:sz="4" w:space="0" w:color="000000"/>
              <w:right w:val="nil"/>
            </w:tcBorders>
            <w:vAlign w:val="center"/>
            <w:hideMark/>
          </w:tcPr>
          <w:p w14:paraId="6071DCB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B2C2A2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3858CD7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74E97ED9"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41DC9C3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763029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Exogenous technical change</w:t>
            </w:r>
          </w:p>
        </w:tc>
        <w:tc>
          <w:tcPr>
            <w:tcW w:w="3760" w:type="dxa"/>
            <w:vMerge/>
            <w:tcBorders>
              <w:top w:val="nil"/>
              <w:left w:val="nil"/>
              <w:bottom w:val="single" w:sz="4" w:space="0" w:color="000000"/>
              <w:right w:val="nil"/>
            </w:tcBorders>
            <w:vAlign w:val="center"/>
            <w:hideMark/>
          </w:tcPr>
          <w:p w14:paraId="3C663AC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38EAF1A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2844DD4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A8DFA19"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3CB4426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6A64D8D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39DE8A8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2974B37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7D15709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C23627A"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73C05A6F"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Neoclassical Growth Models</w:t>
            </w:r>
          </w:p>
        </w:tc>
        <w:tc>
          <w:tcPr>
            <w:tcW w:w="3530" w:type="dxa"/>
            <w:tcBorders>
              <w:top w:val="nil"/>
              <w:left w:val="nil"/>
              <w:bottom w:val="nil"/>
              <w:right w:val="nil"/>
            </w:tcBorders>
            <w:shd w:val="clear" w:color="auto" w:fill="auto"/>
            <w:noWrap/>
            <w:vAlign w:val="bottom"/>
            <w:hideMark/>
          </w:tcPr>
          <w:p w14:paraId="355A4DD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scale</w:t>
            </w:r>
          </w:p>
        </w:tc>
        <w:tc>
          <w:tcPr>
            <w:tcW w:w="3760" w:type="dxa"/>
            <w:vMerge w:val="restart"/>
            <w:tcBorders>
              <w:top w:val="nil"/>
              <w:left w:val="nil"/>
              <w:bottom w:val="single" w:sz="4" w:space="0" w:color="000000"/>
              <w:right w:val="nil"/>
            </w:tcBorders>
            <w:shd w:val="clear" w:color="auto" w:fill="auto"/>
            <w:hideMark/>
          </w:tcPr>
          <w:p w14:paraId="6469BC5F" w14:textId="798BBE9A"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The </w:t>
            </w:r>
            <w:r w:rsidR="0090526A" w:rsidRPr="00683AAE">
              <w:rPr>
                <w:rFonts w:ascii="Times New Roman" w:eastAsia="Times New Roman" w:hAnsi="Times New Roman"/>
                <w:color w:val="000000"/>
                <w:sz w:val="20"/>
                <w:szCs w:val="20"/>
                <w:lang w:eastAsia="en-GB"/>
              </w:rPr>
              <w:t xml:space="preserve">neoclassical growth model </w:t>
            </w:r>
            <w:r w:rsidRPr="00683AAE">
              <w:rPr>
                <w:rFonts w:ascii="Times New Roman" w:eastAsia="Times New Roman" w:hAnsi="Times New Roman"/>
                <w:color w:val="000000"/>
                <w:sz w:val="20"/>
                <w:szCs w:val="20"/>
                <w:lang w:eastAsia="en-GB"/>
              </w:rPr>
              <w:t>predicts a return to steady state. The position of that steady state can change only if parameters change.</w:t>
            </w:r>
          </w:p>
        </w:tc>
        <w:tc>
          <w:tcPr>
            <w:tcW w:w="1660" w:type="dxa"/>
            <w:vMerge w:val="restart"/>
            <w:tcBorders>
              <w:top w:val="nil"/>
              <w:left w:val="nil"/>
              <w:bottom w:val="single" w:sz="4" w:space="0" w:color="000000"/>
              <w:right w:val="nil"/>
            </w:tcBorders>
            <w:shd w:val="clear" w:color="auto" w:fill="auto"/>
            <w:hideMark/>
          </w:tcPr>
          <w:p w14:paraId="476C855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Ramsey (1928), Solow (1957), Cass (1965), Koopmans (1965), </w:t>
            </w:r>
            <w:proofErr w:type="spellStart"/>
            <w:r w:rsidRPr="00683AAE">
              <w:rPr>
                <w:rFonts w:ascii="Times New Roman" w:eastAsia="Times New Roman" w:hAnsi="Times New Roman"/>
                <w:color w:val="000000"/>
                <w:sz w:val="20"/>
                <w:szCs w:val="20"/>
                <w:lang w:eastAsia="en-GB"/>
              </w:rPr>
              <w:t>Acemoglu</w:t>
            </w:r>
            <w:proofErr w:type="spellEnd"/>
            <w:r w:rsidRPr="00683AAE">
              <w:rPr>
                <w:rFonts w:ascii="Times New Roman" w:eastAsia="Times New Roman" w:hAnsi="Times New Roman"/>
                <w:color w:val="000000"/>
                <w:sz w:val="20"/>
                <w:szCs w:val="20"/>
                <w:lang w:eastAsia="en-GB"/>
              </w:rPr>
              <w:t xml:space="preserve"> (2008)</w:t>
            </w:r>
          </w:p>
        </w:tc>
        <w:tc>
          <w:tcPr>
            <w:tcW w:w="2018" w:type="dxa"/>
            <w:vMerge w:val="restart"/>
            <w:tcBorders>
              <w:top w:val="nil"/>
              <w:left w:val="nil"/>
              <w:bottom w:val="single" w:sz="4" w:space="0" w:color="000000"/>
              <w:right w:val="single" w:sz="4" w:space="0" w:color="auto"/>
            </w:tcBorders>
            <w:shd w:val="clear" w:color="auto" w:fill="auto"/>
            <w:hideMark/>
          </w:tcPr>
          <w:p w14:paraId="29444BF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CF70A1">
              <w:rPr>
                <w:rFonts w:ascii="Times New Roman" w:eastAsia="Times New Roman" w:hAnsi="Times New Roman"/>
                <w:color w:val="000000"/>
                <w:sz w:val="20"/>
                <w:szCs w:val="20"/>
                <w:lang w:val="de-DE" w:eastAsia="en-GB"/>
              </w:rPr>
              <w:t>Albala</w:t>
            </w:r>
            <w:proofErr w:type="spellEnd"/>
            <w:r w:rsidRPr="00CF70A1">
              <w:rPr>
                <w:rFonts w:ascii="Times New Roman" w:eastAsia="Times New Roman" w:hAnsi="Times New Roman"/>
                <w:color w:val="000000"/>
                <w:sz w:val="20"/>
                <w:szCs w:val="20"/>
                <w:lang w:val="de-DE" w:eastAsia="en-GB"/>
              </w:rPr>
              <w:t xml:space="preserve">-Bertrand (1993), </w:t>
            </w:r>
            <w:proofErr w:type="spellStart"/>
            <w:r w:rsidRPr="00CF70A1">
              <w:rPr>
                <w:rFonts w:ascii="Times New Roman" w:eastAsia="Times New Roman" w:hAnsi="Times New Roman"/>
                <w:color w:val="000000"/>
                <w:sz w:val="20"/>
                <w:szCs w:val="20"/>
                <w:lang w:val="de-DE" w:eastAsia="en-GB"/>
              </w:rPr>
              <w:t>Okuyama</w:t>
            </w:r>
            <w:proofErr w:type="spellEnd"/>
            <w:r w:rsidRPr="00CF70A1">
              <w:rPr>
                <w:rFonts w:ascii="Times New Roman" w:eastAsia="Times New Roman" w:hAnsi="Times New Roman"/>
                <w:color w:val="000000"/>
                <w:sz w:val="20"/>
                <w:szCs w:val="20"/>
                <w:lang w:val="de-DE" w:eastAsia="en-GB"/>
              </w:rPr>
              <w:t xml:space="preserve"> (2003), </w:t>
            </w:r>
            <w:proofErr w:type="spellStart"/>
            <w:r w:rsidRPr="00CF70A1">
              <w:rPr>
                <w:rFonts w:ascii="Times New Roman" w:eastAsia="Times New Roman" w:hAnsi="Times New Roman"/>
                <w:color w:val="000000"/>
                <w:sz w:val="20"/>
                <w:szCs w:val="20"/>
                <w:lang w:val="de-DE" w:eastAsia="en-GB"/>
              </w:rPr>
              <w:t>Berlemann</w:t>
            </w:r>
            <w:proofErr w:type="spellEnd"/>
            <w:r w:rsidRPr="00CF70A1">
              <w:rPr>
                <w:rFonts w:ascii="Times New Roman" w:eastAsia="Times New Roman" w:hAnsi="Times New Roman"/>
                <w:color w:val="000000"/>
                <w:sz w:val="20"/>
                <w:szCs w:val="20"/>
                <w:lang w:val="de-DE" w:eastAsia="en-GB"/>
              </w:rPr>
              <w:t xml:space="preserve"> et al. </w:t>
            </w:r>
            <w:r w:rsidRPr="00683AAE">
              <w:rPr>
                <w:rFonts w:ascii="Times New Roman" w:eastAsia="Times New Roman" w:hAnsi="Times New Roman"/>
                <w:color w:val="000000"/>
                <w:sz w:val="20"/>
                <w:szCs w:val="20"/>
                <w:lang w:eastAsia="en-GB"/>
              </w:rPr>
              <w:t xml:space="preserve">(2015), Skidmore and </w:t>
            </w:r>
            <w:proofErr w:type="spellStart"/>
            <w:r w:rsidRPr="00683AAE">
              <w:rPr>
                <w:rFonts w:ascii="Times New Roman" w:eastAsia="Times New Roman" w:hAnsi="Times New Roman"/>
                <w:color w:val="000000"/>
                <w:sz w:val="20"/>
                <w:szCs w:val="20"/>
                <w:lang w:eastAsia="en-GB"/>
              </w:rPr>
              <w:t>Toya</w:t>
            </w:r>
            <w:proofErr w:type="spellEnd"/>
            <w:r w:rsidRPr="00683AAE">
              <w:rPr>
                <w:rFonts w:ascii="Times New Roman" w:eastAsia="Times New Roman" w:hAnsi="Times New Roman"/>
                <w:color w:val="000000"/>
                <w:sz w:val="20"/>
                <w:szCs w:val="20"/>
                <w:lang w:eastAsia="en-GB"/>
              </w:rPr>
              <w:t xml:space="preserve"> (2002), Skidmore (2001), Lusardi (1998), Keen et al. (2003), </w:t>
            </w:r>
            <w:proofErr w:type="spellStart"/>
            <w:r w:rsidRPr="00683AAE">
              <w:rPr>
                <w:rFonts w:ascii="Times New Roman" w:eastAsia="Times New Roman" w:hAnsi="Times New Roman"/>
                <w:color w:val="000000"/>
                <w:sz w:val="20"/>
                <w:szCs w:val="20"/>
                <w:lang w:eastAsia="en-GB"/>
              </w:rPr>
              <w:t>Loayza</w:t>
            </w:r>
            <w:proofErr w:type="spellEnd"/>
            <w:r w:rsidRPr="00683AAE">
              <w:rPr>
                <w:rFonts w:ascii="Times New Roman" w:eastAsia="Times New Roman" w:hAnsi="Times New Roman"/>
                <w:color w:val="000000"/>
                <w:sz w:val="20"/>
                <w:szCs w:val="20"/>
                <w:lang w:eastAsia="en-GB"/>
              </w:rPr>
              <w:t xml:space="preserve"> et al. (2012), Noy and </w:t>
            </w:r>
            <w:proofErr w:type="spellStart"/>
            <w:r w:rsidRPr="00683AAE">
              <w:rPr>
                <w:rFonts w:ascii="Times New Roman" w:eastAsia="Times New Roman" w:hAnsi="Times New Roman"/>
                <w:color w:val="000000"/>
                <w:sz w:val="20"/>
                <w:szCs w:val="20"/>
                <w:lang w:eastAsia="en-GB"/>
              </w:rPr>
              <w:t>Nualsri</w:t>
            </w:r>
            <w:proofErr w:type="spellEnd"/>
            <w:r w:rsidRPr="00683AAE">
              <w:rPr>
                <w:rFonts w:ascii="Times New Roman" w:eastAsia="Times New Roman" w:hAnsi="Times New Roman"/>
                <w:color w:val="000000"/>
                <w:sz w:val="20"/>
                <w:szCs w:val="20"/>
                <w:lang w:eastAsia="en-GB"/>
              </w:rPr>
              <w:t xml:space="preserve"> (2007)</w:t>
            </w:r>
          </w:p>
        </w:tc>
      </w:tr>
      <w:tr w:rsidR="002211F3" w:rsidRPr="00683AAE" w14:paraId="54F1C29C"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3485C60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0B0BB18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Unit elasticity of substitution</w:t>
            </w:r>
          </w:p>
        </w:tc>
        <w:tc>
          <w:tcPr>
            <w:tcW w:w="3760" w:type="dxa"/>
            <w:vMerge/>
            <w:tcBorders>
              <w:top w:val="nil"/>
              <w:left w:val="nil"/>
              <w:bottom w:val="single" w:sz="4" w:space="0" w:color="000000"/>
              <w:right w:val="nil"/>
            </w:tcBorders>
            <w:vAlign w:val="center"/>
            <w:hideMark/>
          </w:tcPr>
          <w:p w14:paraId="5AA527A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CEE4B2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2CC677E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4C46E28"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9C3CCA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78E6D9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Exogenous technical change</w:t>
            </w:r>
          </w:p>
        </w:tc>
        <w:tc>
          <w:tcPr>
            <w:tcW w:w="3760" w:type="dxa"/>
            <w:vMerge/>
            <w:tcBorders>
              <w:top w:val="nil"/>
              <w:left w:val="nil"/>
              <w:bottom w:val="single" w:sz="4" w:space="0" w:color="000000"/>
              <w:right w:val="nil"/>
            </w:tcBorders>
            <w:vAlign w:val="center"/>
            <w:hideMark/>
          </w:tcPr>
          <w:p w14:paraId="3E102F8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DFBFB7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16EA477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4E40DBDA"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6EC2CAC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1E9EA6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45D1DDD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1F39317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702B755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6E8E87B1"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293F06D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71F685B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760" w:type="dxa"/>
            <w:vMerge/>
            <w:tcBorders>
              <w:top w:val="nil"/>
              <w:left w:val="nil"/>
              <w:bottom w:val="single" w:sz="4" w:space="0" w:color="000000"/>
              <w:right w:val="nil"/>
            </w:tcBorders>
            <w:vAlign w:val="center"/>
            <w:hideMark/>
          </w:tcPr>
          <w:p w14:paraId="1974203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1703842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7CF217F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49733C2A"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6CF88237" w14:textId="5701C4E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AK</w:t>
            </w:r>
            <w:r w:rsidR="0090526A" w:rsidRPr="00683AAE">
              <w:rPr>
                <w:rFonts w:ascii="Times New Roman" w:eastAsia="Times New Roman" w:hAnsi="Times New Roman"/>
                <w:color w:val="000000"/>
                <w:sz w:val="20"/>
                <w:szCs w:val="20"/>
                <w:lang w:eastAsia="en-GB"/>
              </w:rPr>
              <w:t xml:space="preserve"> </w:t>
            </w:r>
            <w:r w:rsidRPr="00683AAE">
              <w:rPr>
                <w:rFonts w:ascii="Times New Roman" w:eastAsia="Times New Roman" w:hAnsi="Times New Roman"/>
                <w:color w:val="000000"/>
                <w:sz w:val="20"/>
                <w:szCs w:val="20"/>
                <w:lang w:eastAsia="en-GB"/>
              </w:rPr>
              <w:t>Models</w:t>
            </w:r>
          </w:p>
        </w:tc>
        <w:tc>
          <w:tcPr>
            <w:tcW w:w="3530" w:type="dxa"/>
            <w:tcBorders>
              <w:top w:val="nil"/>
              <w:left w:val="nil"/>
              <w:bottom w:val="nil"/>
              <w:right w:val="nil"/>
            </w:tcBorders>
            <w:shd w:val="clear" w:color="auto" w:fill="auto"/>
            <w:noWrap/>
            <w:vAlign w:val="bottom"/>
            <w:hideMark/>
          </w:tcPr>
          <w:p w14:paraId="14A86DF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scale</w:t>
            </w:r>
          </w:p>
        </w:tc>
        <w:tc>
          <w:tcPr>
            <w:tcW w:w="3760" w:type="dxa"/>
            <w:vMerge w:val="restart"/>
            <w:tcBorders>
              <w:top w:val="nil"/>
              <w:left w:val="nil"/>
              <w:bottom w:val="single" w:sz="4" w:space="0" w:color="000000"/>
              <w:right w:val="nil"/>
            </w:tcBorders>
            <w:shd w:val="clear" w:color="auto" w:fill="auto"/>
            <w:hideMark/>
          </w:tcPr>
          <w:p w14:paraId="1C908669" w14:textId="77BEE42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AK</w:t>
            </w:r>
            <w:r w:rsidR="0090526A" w:rsidRPr="00683AAE">
              <w:rPr>
                <w:rFonts w:ascii="Times New Roman" w:eastAsia="Times New Roman" w:hAnsi="Times New Roman"/>
                <w:color w:val="000000"/>
                <w:sz w:val="20"/>
                <w:szCs w:val="20"/>
                <w:lang w:eastAsia="en-GB"/>
              </w:rPr>
              <w:t xml:space="preserve"> m</w:t>
            </w:r>
            <w:r w:rsidRPr="00683AAE">
              <w:rPr>
                <w:rFonts w:ascii="Times New Roman" w:eastAsia="Times New Roman" w:hAnsi="Times New Roman"/>
                <w:color w:val="000000"/>
                <w:sz w:val="20"/>
                <w:szCs w:val="20"/>
                <w:lang w:eastAsia="en-GB"/>
              </w:rPr>
              <w:t xml:space="preserve">odels link output and output per worker to the level of capital in use. This implies </w:t>
            </w:r>
            <w:r w:rsidR="0090526A" w:rsidRPr="00683AAE">
              <w:rPr>
                <w:rFonts w:ascii="Times New Roman" w:eastAsia="Times New Roman" w:hAnsi="Times New Roman"/>
                <w:color w:val="000000"/>
                <w:sz w:val="20"/>
                <w:szCs w:val="20"/>
                <w:lang w:eastAsia="en-GB"/>
              </w:rPr>
              <w:t xml:space="preserve">that </w:t>
            </w:r>
            <w:r w:rsidRPr="00683AAE">
              <w:rPr>
                <w:rFonts w:ascii="Times New Roman" w:eastAsia="Times New Roman" w:hAnsi="Times New Roman"/>
                <w:color w:val="000000"/>
                <w:sz w:val="20"/>
                <w:szCs w:val="20"/>
                <w:lang w:eastAsia="en-GB"/>
              </w:rPr>
              <w:t>negative shocks to the capital stock have lasting negative impacts on output per worker.</w:t>
            </w:r>
          </w:p>
        </w:tc>
        <w:tc>
          <w:tcPr>
            <w:tcW w:w="1660" w:type="dxa"/>
            <w:vMerge w:val="restart"/>
            <w:tcBorders>
              <w:top w:val="nil"/>
              <w:left w:val="nil"/>
              <w:bottom w:val="single" w:sz="4" w:space="0" w:color="000000"/>
              <w:right w:val="nil"/>
            </w:tcBorders>
            <w:shd w:val="clear" w:color="auto" w:fill="auto"/>
            <w:hideMark/>
          </w:tcPr>
          <w:p w14:paraId="6F813B8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Barro</w:t>
            </w:r>
            <w:proofErr w:type="spellEnd"/>
            <w:r w:rsidRPr="00683AAE">
              <w:rPr>
                <w:rFonts w:ascii="Times New Roman" w:eastAsia="Times New Roman" w:hAnsi="Times New Roman"/>
                <w:color w:val="000000"/>
                <w:sz w:val="20"/>
                <w:szCs w:val="20"/>
                <w:lang w:eastAsia="en-GB"/>
              </w:rPr>
              <w:t xml:space="preserve"> and Sala-I-Martin (1995), </w:t>
            </w:r>
            <w:proofErr w:type="spellStart"/>
            <w:r w:rsidRPr="00683AAE">
              <w:rPr>
                <w:rFonts w:ascii="Times New Roman" w:eastAsia="Times New Roman" w:hAnsi="Times New Roman"/>
                <w:color w:val="000000"/>
                <w:sz w:val="20"/>
                <w:szCs w:val="20"/>
                <w:lang w:eastAsia="en-GB"/>
              </w:rPr>
              <w:t>Acemoglu</w:t>
            </w:r>
            <w:proofErr w:type="spellEnd"/>
            <w:r w:rsidRPr="00683AAE">
              <w:rPr>
                <w:rFonts w:ascii="Times New Roman" w:eastAsia="Times New Roman" w:hAnsi="Times New Roman"/>
                <w:color w:val="000000"/>
                <w:sz w:val="20"/>
                <w:szCs w:val="20"/>
                <w:lang w:eastAsia="en-GB"/>
              </w:rPr>
              <w:t xml:space="preserve"> (2008)</w:t>
            </w:r>
          </w:p>
        </w:tc>
        <w:tc>
          <w:tcPr>
            <w:tcW w:w="2018" w:type="dxa"/>
            <w:vMerge w:val="restart"/>
            <w:tcBorders>
              <w:top w:val="nil"/>
              <w:left w:val="nil"/>
              <w:bottom w:val="single" w:sz="4" w:space="0" w:color="000000"/>
              <w:right w:val="single" w:sz="4" w:space="0" w:color="auto"/>
            </w:tcBorders>
            <w:shd w:val="clear" w:color="auto" w:fill="auto"/>
            <w:hideMark/>
          </w:tcPr>
          <w:p w14:paraId="4BD51AD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r>
      <w:tr w:rsidR="002211F3" w:rsidRPr="00683AAE" w14:paraId="006276EA"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64D7E87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9FE8CA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Single input factor</w:t>
            </w:r>
          </w:p>
        </w:tc>
        <w:tc>
          <w:tcPr>
            <w:tcW w:w="3760" w:type="dxa"/>
            <w:vMerge/>
            <w:tcBorders>
              <w:top w:val="nil"/>
              <w:left w:val="nil"/>
              <w:bottom w:val="single" w:sz="4" w:space="0" w:color="000000"/>
              <w:right w:val="nil"/>
            </w:tcBorders>
            <w:vAlign w:val="center"/>
            <w:hideMark/>
          </w:tcPr>
          <w:p w14:paraId="4565BD1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6B1371C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640073A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759CB647"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C7891E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1882FD4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Semi-endogenous technical change</w:t>
            </w:r>
          </w:p>
        </w:tc>
        <w:tc>
          <w:tcPr>
            <w:tcW w:w="3760" w:type="dxa"/>
            <w:vMerge/>
            <w:tcBorders>
              <w:top w:val="nil"/>
              <w:left w:val="nil"/>
              <w:bottom w:val="single" w:sz="4" w:space="0" w:color="000000"/>
              <w:right w:val="nil"/>
            </w:tcBorders>
            <w:vAlign w:val="center"/>
            <w:hideMark/>
          </w:tcPr>
          <w:p w14:paraId="743C50C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48F3F26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51A6587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44D2FE1"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809B4F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76FFBE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returns to input(s)</w:t>
            </w:r>
          </w:p>
        </w:tc>
        <w:tc>
          <w:tcPr>
            <w:tcW w:w="3760" w:type="dxa"/>
            <w:vMerge/>
            <w:tcBorders>
              <w:top w:val="nil"/>
              <w:left w:val="nil"/>
              <w:bottom w:val="single" w:sz="4" w:space="0" w:color="000000"/>
              <w:right w:val="nil"/>
            </w:tcBorders>
            <w:vAlign w:val="center"/>
            <w:hideMark/>
          </w:tcPr>
          <w:p w14:paraId="2E1F07F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7782243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56B336E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123BEE52"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03291E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7F14D3A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760" w:type="dxa"/>
            <w:vMerge/>
            <w:tcBorders>
              <w:top w:val="nil"/>
              <w:left w:val="nil"/>
              <w:bottom w:val="single" w:sz="4" w:space="0" w:color="000000"/>
              <w:right w:val="nil"/>
            </w:tcBorders>
            <w:vAlign w:val="center"/>
            <w:hideMark/>
          </w:tcPr>
          <w:p w14:paraId="5D080A4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1880100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03F2BCA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22000BF"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2032743E"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Learning Models</w:t>
            </w:r>
          </w:p>
        </w:tc>
        <w:tc>
          <w:tcPr>
            <w:tcW w:w="3530" w:type="dxa"/>
            <w:tcBorders>
              <w:top w:val="nil"/>
              <w:left w:val="nil"/>
              <w:bottom w:val="nil"/>
              <w:right w:val="nil"/>
            </w:tcBorders>
            <w:shd w:val="clear" w:color="auto" w:fill="auto"/>
            <w:noWrap/>
            <w:vAlign w:val="bottom"/>
            <w:hideMark/>
          </w:tcPr>
          <w:p w14:paraId="4AA227B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Increasing returns to scale</w:t>
            </w:r>
          </w:p>
        </w:tc>
        <w:tc>
          <w:tcPr>
            <w:tcW w:w="3760" w:type="dxa"/>
            <w:vMerge w:val="restart"/>
            <w:tcBorders>
              <w:top w:val="nil"/>
              <w:left w:val="nil"/>
              <w:bottom w:val="single" w:sz="4" w:space="0" w:color="000000"/>
              <w:right w:val="nil"/>
            </w:tcBorders>
            <w:shd w:val="clear" w:color="auto" w:fill="auto"/>
            <w:hideMark/>
          </w:tcPr>
          <w:p w14:paraId="49D9A1D8" w14:textId="179A496B"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90526A" w:rsidRPr="00683AAE">
              <w:rPr>
                <w:rFonts w:ascii="Times New Roman" w:eastAsia="Times New Roman" w:hAnsi="Times New Roman"/>
                <w:color w:val="000000"/>
                <w:sz w:val="20"/>
                <w:szCs w:val="20"/>
                <w:lang w:eastAsia="en-GB"/>
              </w:rPr>
              <w:t>learning m</w:t>
            </w:r>
            <w:r w:rsidRPr="00683AAE">
              <w:rPr>
                <w:rFonts w:ascii="Times New Roman" w:eastAsia="Times New Roman" w:hAnsi="Times New Roman"/>
                <w:color w:val="000000"/>
                <w:sz w:val="20"/>
                <w:szCs w:val="20"/>
                <w:lang w:eastAsia="en-GB"/>
              </w:rPr>
              <w:t>odels</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the level of productivity depends on variables like cumulative production or investment. Destruction of capital or labor could stimulate learning and productivity growth in reconstruction. </w:t>
            </w:r>
          </w:p>
        </w:tc>
        <w:tc>
          <w:tcPr>
            <w:tcW w:w="1660" w:type="dxa"/>
            <w:vMerge w:val="restart"/>
            <w:tcBorders>
              <w:top w:val="nil"/>
              <w:left w:val="nil"/>
              <w:bottom w:val="single" w:sz="4" w:space="0" w:color="000000"/>
              <w:right w:val="nil"/>
            </w:tcBorders>
            <w:shd w:val="clear" w:color="auto" w:fill="auto"/>
            <w:hideMark/>
          </w:tcPr>
          <w:p w14:paraId="3D22AE9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Wright (1936), </w:t>
            </w:r>
            <w:proofErr w:type="spellStart"/>
            <w:r w:rsidRPr="00683AAE">
              <w:rPr>
                <w:rFonts w:ascii="Times New Roman" w:eastAsia="Times New Roman" w:hAnsi="Times New Roman"/>
                <w:color w:val="000000"/>
                <w:sz w:val="20"/>
                <w:szCs w:val="20"/>
                <w:lang w:eastAsia="en-GB"/>
              </w:rPr>
              <w:t>Yelle</w:t>
            </w:r>
            <w:proofErr w:type="spellEnd"/>
            <w:r w:rsidRPr="00683AAE">
              <w:rPr>
                <w:rFonts w:ascii="Times New Roman" w:eastAsia="Times New Roman" w:hAnsi="Times New Roman"/>
                <w:color w:val="000000"/>
                <w:sz w:val="20"/>
                <w:szCs w:val="20"/>
                <w:lang w:eastAsia="en-GB"/>
              </w:rPr>
              <w:t xml:space="preserve"> (1979), Arrow (1962), </w:t>
            </w:r>
            <w:proofErr w:type="spellStart"/>
            <w:r w:rsidRPr="00683AAE">
              <w:rPr>
                <w:rFonts w:ascii="Times New Roman" w:eastAsia="Times New Roman" w:hAnsi="Times New Roman"/>
                <w:color w:val="000000"/>
                <w:sz w:val="20"/>
                <w:szCs w:val="20"/>
                <w:lang w:eastAsia="en-GB"/>
              </w:rPr>
              <w:t>Juninger</w:t>
            </w:r>
            <w:proofErr w:type="spellEnd"/>
            <w:r w:rsidRPr="00683AAE">
              <w:rPr>
                <w:rFonts w:ascii="Times New Roman" w:eastAsia="Times New Roman" w:hAnsi="Times New Roman"/>
                <w:color w:val="000000"/>
                <w:sz w:val="20"/>
                <w:szCs w:val="20"/>
                <w:lang w:eastAsia="en-GB"/>
              </w:rPr>
              <w:t xml:space="preserve"> et al. (2010)</w:t>
            </w:r>
          </w:p>
        </w:tc>
        <w:tc>
          <w:tcPr>
            <w:tcW w:w="2018" w:type="dxa"/>
            <w:vMerge w:val="restart"/>
            <w:tcBorders>
              <w:top w:val="nil"/>
              <w:left w:val="nil"/>
              <w:bottom w:val="single" w:sz="4" w:space="0" w:color="000000"/>
              <w:right w:val="single" w:sz="4" w:space="0" w:color="auto"/>
            </w:tcBorders>
            <w:shd w:val="clear" w:color="auto" w:fill="auto"/>
            <w:hideMark/>
          </w:tcPr>
          <w:p w14:paraId="768FB50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Cuaresma</w:t>
            </w:r>
            <w:proofErr w:type="spellEnd"/>
            <w:r w:rsidRPr="00683AAE">
              <w:rPr>
                <w:rFonts w:ascii="Times New Roman" w:eastAsia="Times New Roman" w:hAnsi="Times New Roman"/>
                <w:color w:val="000000"/>
                <w:sz w:val="20"/>
                <w:szCs w:val="20"/>
                <w:lang w:eastAsia="en-GB"/>
              </w:rPr>
              <w:t xml:space="preserve"> (2010)</w:t>
            </w:r>
          </w:p>
        </w:tc>
      </w:tr>
      <w:tr w:rsidR="002211F3" w:rsidRPr="00683AAE" w14:paraId="6F921A75"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20C94BF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657445D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elasticity of substitution</w:t>
            </w:r>
          </w:p>
        </w:tc>
        <w:tc>
          <w:tcPr>
            <w:tcW w:w="3760" w:type="dxa"/>
            <w:vMerge/>
            <w:tcBorders>
              <w:top w:val="nil"/>
              <w:left w:val="nil"/>
              <w:bottom w:val="single" w:sz="4" w:space="0" w:color="000000"/>
              <w:right w:val="nil"/>
            </w:tcBorders>
            <w:vAlign w:val="center"/>
            <w:hideMark/>
          </w:tcPr>
          <w:p w14:paraId="38A8CE7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3F05278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43CB769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652C610D"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30DE7E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578643E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Semi-endogenous technical change</w:t>
            </w:r>
          </w:p>
        </w:tc>
        <w:tc>
          <w:tcPr>
            <w:tcW w:w="3760" w:type="dxa"/>
            <w:vMerge/>
            <w:tcBorders>
              <w:top w:val="nil"/>
              <w:left w:val="nil"/>
              <w:bottom w:val="single" w:sz="4" w:space="0" w:color="000000"/>
              <w:right w:val="nil"/>
            </w:tcBorders>
            <w:vAlign w:val="center"/>
            <w:hideMark/>
          </w:tcPr>
          <w:p w14:paraId="54E7336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44ACE63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3809A5D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10590428"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72942D26"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39950D8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2635D91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7AD59B9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6FBF136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7905668"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420137F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43CDCD5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760" w:type="dxa"/>
            <w:vMerge/>
            <w:tcBorders>
              <w:top w:val="nil"/>
              <w:left w:val="nil"/>
              <w:bottom w:val="single" w:sz="4" w:space="0" w:color="000000"/>
              <w:right w:val="nil"/>
            </w:tcBorders>
            <w:vAlign w:val="center"/>
            <w:hideMark/>
          </w:tcPr>
          <w:p w14:paraId="494C243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915BA4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21990CE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563393C8"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474F8383"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Endogenous Growth Models</w:t>
            </w:r>
          </w:p>
        </w:tc>
        <w:tc>
          <w:tcPr>
            <w:tcW w:w="3530" w:type="dxa"/>
            <w:tcBorders>
              <w:top w:val="nil"/>
              <w:left w:val="nil"/>
              <w:bottom w:val="nil"/>
              <w:right w:val="nil"/>
            </w:tcBorders>
            <w:shd w:val="clear" w:color="auto" w:fill="auto"/>
            <w:noWrap/>
            <w:vAlign w:val="bottom"/>
            <w:hideMark/>
          </w:tcPr>
          <w:p w14:paraId="5075071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Increasing returns to scale</w:t>
            </w:r>
          </w:p>
        </w:tc>
        <w:tc>
          <w:tcPr>
            <w:tcW w:w="3760" w:type="dxa"/>
            <w:vMerge w:val="restart"/>
            <w:tcBorders>
              <w:top w:val="nil"/>
              <w:left w:val="nil"/>
              <w:bottom w:val="single" w:sz="4" w:space="0" w:color="000000"/>
              <w:right w:val="nil"/>
            </w:tcBorders>
            <w:shd w:val="clear" w:color="auto" w:fill="auto"/>
            <w:hideMark/>
          </w:tcPr>
          <w:p w14:paraId="349ECB29" w14:textId="22F01D2C"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Endogenous </w:t>
            </w:r>
            <w:r w:rsidR="0090526A" w:rsidRPr="00683AAE">
              <w:rPr>
                <w:rFonts w:ascii="Times New Roman" w:eastAsia="Times New Roman" w:hAnsi="Times New Roman"/>
                <w:color w:val="000000"/>
                <w:sz w:val="20"/>
                <w:szCs w:val="20"/>
                <w:lang w:eastAsia="en-GB"/>
              </w:rPr>
              <w:t>growth m</w:t>
            </w:r>
            <w:r w:rsidRPr="00683AAE">
              <w:rPr>
                <w:rFonts w:ascii="Times New Roman" w:eastAsia="Times New Roman" w:hAnsi="Times New Roman"/>
                <w:color w:val="000000"/>
                <w:sz w:val="20"/>
                <w:szCs w:val="20"/>
                <w:lang w:eastAsia="en-GB"/>
              </w:rPr>
              <w:t>odels rely on knowledge creation and commercialization as the sources of output and output per worker growth. These processes are not directly affected by natural hazards.</w:t>
            </w:r>
          </w:p>
        </w:tc>
        <w:tc>
          <w:tcPr>
            <w:tcW w:w="1660" w:type="dxa"/>
            <w:vMerge w:val="restart"/>
            <w:tcBorders>
              <w:top w:val="nil"/>
              <w:left w:val="nil"/>
              <w:bottom w:val="single" w:sz="4" w:space="0" w:color="000000"/>
              <w:right w:val="nil"/>
            </w:tcBorders>
            <w:shd w:val="clear" w:color="auto" w:fill="auto"/>
            <w:hideMark/>
          </w:tcPr>
          <w:p w14:paraId="4AE4C5C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Aghion</w:t>
            </w:r>
            <w:proofErr w:type="spellEnd"/>
            <w:r w:rsidRPr="00683AAE">
              <w:rPr>
                <w:rFonts w:ascii="Times New Roman" w:eastAsia="Times New Roman" w:hAnsi="Times New Roman"/>
                <w:color w:val="000000"/>
                <w:sz w:val="20"/>
                <w:szCs w:val="20"/>
                <w:lang w:eastAsia="en-GB"/>
              </w:rPr>
              <w:t xml:space="preserve"> and Howitt (1992, 1998), </w:t>
            </w:r>
            <w:proofErr w:type="spellStart"/>
            <w:r w:rsidRPr="00683AAE">
              <w:rPr>
                <w:rFonts w:ascii="Times New Roman" w:eastAsia="Times New Roman" w:hAnsi="Times New Roman"/>
                <w:color w:val="000000"/>
                <w:sz w:val="20"/>
                <w:szCs w:val="20"/>
                <w:lang w:eastAsia="en-GB"/>
              </w:rPr>
              <w:t>Romer</w:t>
            </w:r>
            <w:proofErr w:type="spellEnd"/>
            <w:r w:rsidRPr="00683AAE">
              <w:rPr>
                <w:rFonts w:ascii="Times New Roman" w:eastAsia="Times New Roman" w:hAnsi="Times New Roman"/>
                <w:color w:val="000000"/>
                <w:sz w:val="20"/>
                <w:szCs w:val="20"/>
                <w:lang w:eastAsia="en-GB"/>
              </w:rPr>
              <w:t xml:space="preserve"> (1986, 1990), Jones (2005), Grossmann and </w:t>
            </w:r>
            <w:proofErr w:type="spellStart"/>
            <w:r w:rsidRPr="00683AAE">
              <w:rPr>
                <w:rFonts w:ascii="Times New Roman" w:eastAsia="Times New Roman" w:hAnsi="Times New Roman"/>
                <w:color w:val="000000"/>
                <w:sz w:val="20"/>
                <w:szCs w:val="20"/>
                <w:lang w:eastAsia="en-GB"/>
              </w:rPr>
              <w:t>Helpman</w:t>
            </w:r>
            <w:proofErr w:type="spellEnd"/>
            <w:r w:rsidRPr="00683AAE">
              <w:rPr>
                <w:rFonts w:ascii="Times New Roman" w:eastAsia="Times New Roman" w:hAnsi="Times New Roman"/>
                <w:color w:val="000000"/>
                <w:sz w:val="20"/>
                <w:szCs w:val="20"/>
                <w:lang w:eastAsia="en-GB"/>
              </w:rPr>
              <w:t xml:space="preserve"> (1991b), </w:t>
            </w:r>
            <w:proofErr w:type="spellStart"/>
            <w:r w:rsidRPr="00683AAE">
              <w:rPr>
                <w:rFonts w:ascii="Times New Roman" w:eastAsia="Times New Roman" w:hAnsi="Times New Roman"/>
                <w:color w:val="000000"/>
                <w:sz w:val="20"/>
                <w:szCs w:val="20"/>
                <w:lang w:eastAsia="en-GB"/>
              </w:rPr>
              <w:t>Acemoglu</w:t>
            </w:r>
            <w:proofErr w:type="spellEnd"/>
            <w:r w:rsidRPr="00683AAE">
              <w:rPr>
                <w:rFonts w:ascii="Times New Roman" w:eastAsia="Times New Roman" w:hAnsi="Times New Roman"/>
                <w:color w:val="000000"/>
                <w:sz w:val="20"/>
                <w:szCs w:val="20"/>
                <w:lang w:eastAsia="en-GB"/>
              </w:rPr>
              <w:t xml:space="preserve"> (2008)</w:t>
            </w:r>
          </w:p>
        </w:tc>
        <w:tc>
          <w:tcPr>
            <w:tcW w:w="2018" w:type="dxa"/>
            <w:vMerge w:val="restart"/>
            <w:tcBorders>
              <w:top w:val="nil"/>
              <w:left w:val="nil"/>
              <w:bottom w:val="single" w:sz="4" w:space="0" w:color="000000"/>
              <w:right w:val="single" w:sz="4" w:space="0" w:color="auto"/>
            </w:tcBorders>
            <w:shd w:val="clear" w:color="auto" w:fill="auto"/>
            <w:hideMark/>
          </w:tcPr>
          <w:p w14:paraId="4583392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Cuaresma</w:t>
            </w:r>
            <w:proofErr w:type="spellEnd"/>
            <w:r w:rsidRPr="00683AAE">
              <w:rPr>
                <w:rFonts w:ascii="Times New Roman" w:eastAsia="Times New Roman" w:hAnsi="Times New Roman"/>
                <w:color w:val="000000"/>
                <w:sz w:val="20"/>
                <w:szCs w:val="20"/>
                <w:lang w:eastAsia="en-GB"/>
              </w:rPr>
              <w:t xml:space="preserve"> (2010)</w:t>
            </w:r>
          </w:p>
        </w:tc>
      </w:tr>
      <w:tr w:rsidR="002211F3" w:rsidRPr="00683AAE" w14:paraId="712CC406"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3B955F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823DDA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elasticity of substitution</w:t>
            </w:r>
          </w:p>
        </w:tc>
        <w:tc>
          <w:tcPr>
            <w:tcW w:w="3760" w:type="dxa"/>
            <w:vMerge/>
            <w:tcBorders>
              <w:top w:val="nil"/>
              <w:left w:val="nil"/>
              <w:bottom w:val="single" w:sz="4" w:space="0" w:color="000000"/>
              <w:right w:val="nil"/>
            </w:tcBorders>
            <w:vAlign w:val="center"/>
            <w:hideMark/>
          </w:tcPr>
          <w:p w14:paraId="22FBA30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2AAAA02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6ECE0899"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98BC875"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D69107D"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22AA846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Endogenous technical change</w:t>
            </w:r>
          </w:p>
        </w:tc>
        <w:tc>
          <w:tcPr>
            <w:tcW w:w="3760" w:type="dxa"/>
            <w:vMerge/>
            <w:tcBorders>
              <w:top w:val="nil"/>
              <w:left w:val="nil"/>
              <w:bottom w:val="single" w:sz="4" w:space="0" w:color="000000"/>
              <w:right w:val="nil"/>
            </w:tcBorders>
            <w:vAlign w:val="center"/>
            <w:hideMark/>
          </w:tcPr>
          <w:p w14:paraId="02A6E42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578A5EA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725D8A3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0EC229E0"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5295E2C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5B29E7E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71B33DB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452C44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763FF5B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7A4A2870"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49CD3970"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612146F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760" w:type="dxa"/>
            <w:vMerge/>
            <w:tcBorders>
              <w:top w:val="nil"/>
              <w:left w:val="nil"/>
              <w:bottom w:val="single" w:sz="4" w:space="0" w:color="000000"/>
              <w:right w:val="nil"/>
            </w:tcBorders>
            <w:vAlign w:val="center"/>
            <w:hideMark/>
          </w:tcPr>
          <w:p w14:paraId="54AC644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7490870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67992C6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601CC286" w14:textId="77777777" w:rsidTr="00271358">
        <w:trPr>
          <w:trHeight w:val="315"/>
        </w:trPr>
        <w:tc>
          <w:tcPr>
            <w:tcW w:w="2972" w:type="dxa"/>
            <w:vMerge w:val="restart"/>
            <w:tcBorders>
              <w:top w:val="nil"/>
              <w:left w:val="single" w:sz="4" w:space="0" w:color="auto"/>
              <w:bottom w:val="single" w:sz="4" w:space="0" w:color="000000"/>
              <w:right w:val="nil"/>
            </w:tcBorders>
            <w:shd w:val="clear" w:color="auto" w:fill="auto"/>
            <w:noWrap/>
            <w:vAlign w:val="center"/>
            <w:hideMark/>
          </w:tcPr>
          <w:p w14:paraId="09FE3E89" w14:textId="77777777" w:rsidR="002211F3" w:rsidRPr="00683AAE" w:rsidRDefault="002211F3"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Institutional Growth Theory</w:t>
            </w:r>
          </w:p>
        </w:tc>
        <w:tc>
          <w:tcPr>
            <w:tcW w:w="3530" w:type="dxa"/>
            <w:tcBorders>
              <w:top w:val="nil"/>
              <w:left w:val="nil"/>
              <w:bottom w:val="nil"/>
              <w:right w:val="nil"/>
            </w:tcBorders>
            <w:shd w:val="clear" w:color="auto" w:fill="auto"/>
            <w:noWrap/>
            <w:vAlign w:val="bottom"/>
            <w:hideMark/>
          </w:tcPr>
          <w:p w14:paraId="79B1CC5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Increasing returns to scale</w:t>
            </w:r>
          </w:p>
        </w:tc>
        <w:tc>
          <w:tcPr>
            <w:tcW w:w="3760" w:type="dxa"/>
            <w:vMerge w:val="restart"/>
            <w:tcBorders>
              <w:top w:val="nil"/>
              <w:left w:val="nil"/>
              <w:bottom w:val="single" w:sz="4" w:space="0" w:color="000000"/>
              <w:right w:val="nil"/>
            </w:tcBorders>
            <w:shd w:val="clear" w:color="auto" w:fill="auto"/>
            <w:hideMark/>
          </w:tcPr>
          <w:p w14:paraId="34F8CC6B" w14:textId="6AB1442B"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Institutional </w:t>
            </w:r>
            <w:r w:rsidR="0090526A" w:rsidRPr="00683AAE">
              <w:rPr>
                <w:rFonts w:ascii="Times New Roman" w:eastAsia="Times New Roman" w:hAnsi="Times New Roman"/>
                <w:color w:val="000000"/>
                <w:sz w:val="20"/>
                <w:szCs w:val="20"/>
                <w:lang w:eastAsia="en-GB"/>
              </w:rPr>
              <w:t>growth m</w:t>
            </w:r>
            <w:r w:rsidRPr="00683AAE">
              <w:rPr>
                <w:rFonts w:ascii="Times New Roman" w:eastAsia="Times New Roman" w:hAnsi="Times New Roman"/>
                <w:color w:val="000000"/>
                <w:sz w:val="20"/>
                <w:szCs w:val="20"/>
                <w:lang w:eastAsia="en-GB"/>
              </w:rPr>
              <w:t>odels point to the importance of sound institutions as the fundamental causes of economic growth and development. To the extent that such institutions are affected by natural hazards, there can be long</w:t>
            </w:r>
            <w:r w:rsidR="0090526A"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run effects. More likely is that the same institutions that explain growth also explain hazard recovery.</w:t>
            </w:r>
          </w:p>
        </w:tc>
        <w:tc>
          <w:tcPr>
            <w:tcW w:w="1660" w:type="dxa"/>
            <w:vMerge w:val="restart"/>
            <w:tcBorders>
              <w:top w:val="nil"/>
              <w:left w:val="nil"/>
              <w:bottom w:val="single" w:sz="4" w:space="0" w:color="000000"/>
              <w:right w:val="nil"/>
            </w:tcBorders>
            <w:shd w:val="clear" w:color="auto" w:fill="auto"/>
            <w:hideMark/>
          </w:tcPr>
          <w:p w14:paraId="47C7024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Nelson (2002), </w:t>
            </w:r>
            <w:proofErr w:type="spellStart"/>
            <w:r w:rsidRPr="00683AAE">
              <w:rPr>
                <w:rFonts w:ascii="Times New Roman" w:eastAsia="Times New Roman" w:hAnsi="Times New Roman"/>
                <w:color w:val="000000"/>
                <w:sz w:val="20"/>
                <w:szCs w:val="20"/>
                <w:lang w:eastAsia="en-GB"/>
              </w:rPr>
              <w:t>Acemoglu</w:t>
            </w:r>
            <w:proofErr w:type="spellEnd"/>
            <w:r w:rsidRPr="00683AAE">
              <w:rPr>
                <w:rFonts w:ascii="Times New Roman" w:eastAsia="Times New Roman" w:hAnsi="Times New Roman"/>
                <w:color w:val="000000"/>
                <w:sz w:val="20"/>
                <w:szCs w:val="20"/>
                <w:lang w:eastAsia="en-GB"/>
              </w:rPr>
              <w:t xml:space="preserve"> (2008)</w:t>
            </w:r>
          </w:p>
        </w:tc>
        <w:tc>
          <w:tcPr>
            <w:tcW w:w="2018" w:type="dxa"/>
            <w:vMerge w:val="restart"/>
            <w:tcBorders>
              <w:top w:val="nil"/>
              <w:left w:val="nil"/>
              <w:bottom w:val="single" w:sz="4" w:space="0" w:color="000000"/>
              <w:right w:val="single" w:sz="4" w:space="0" w:color="auto"/>
            </w:tcBorders>
            <w:shd w:val="clear" w:color="auto" w:fill="auto"/>
            <w:hideMark/>
          </w:tcPr>
          <w:p w14:paraId="38B0579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r>
      <w:tr w:rsidR="002211F3" w:rsidRPr="00683AAE" w14:paraId="21CB9B2F"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4A5F6EE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4A2DDCF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elasticity of substitution</w:t>
            </w:r>
          </w:p>
        </w:tc>
        <w:tc>
          <w:tcPr>
            <w:tcW w:w="3760" w:type="dxa"/>
            <w:vMerge/>
            <w:tcBorders>
              <w:top w:val="nil"/>
              <w:left w:val="nil"/>
              <w:bottom w:val="single" w:sz="4" w:space="0" w:color="000000"/>
              <w:right w:val="nil"/>
            </w:tcBorders>
            <w:vAlign w:val="center"/>
            <w:hideMark/>
          </w:tcPr>
          <w:p w14:paraId="5C83F701"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4DA7CF6F"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39CDA8A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5D89BD8A"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1B0D1A5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60B935C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Endogenous technical change</w:t>
            </w:r>
          </w:p>
        </w:tc>
        <w:tc>
          <w:tcPr>
            <w:tcW w:w="3760" w:type="dxa"/>
            <w:vMerge/>
            <w:tcBorders>
              <w:top w:val="nil"/>
              <w:left w:val="nil"/>
              <w:bottom w:val="single" w:sz="4" w:space="0" w:color="000000"/>
              <w:right w:val="nil"/>
            </w:tcBorders>
            <w:vAlign w:val="center"/>
            <w:hideMark/>
          </w:tcPr>
          <w:p w14:paraId="3C5104E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0B353A0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13FFF5EA"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319080FC"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0839456E"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18294ED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Diminishing returns to inputs</w:t>
            </w:r>
          </w:p>
        </w:tc>
        <w:tc>
          <w:tcPr>
            <w:tcW w:w="3760" w:type="dxa"/>
            <w:vMerge/>
            <w:tcBorders>
              <w:top w:val="nil"/>
              <w:left w:val="nil"/>
              <w:bottom w:val="single" w:sz="4" w:space="0" w:color="000000"/>
              <w:right w:val="nil"/>
            </w:tcBorders>
            <w:vAlign w:val="center"/>
            <w:hideMark/>
          </w:tcPr>
          <w:p w14:paraId="03C1C18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3B2A3FD2"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5EDF24B8"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26BBC9F5"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0FB10AB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nil"/>
              <w:right w:val="nil"/>
            </w:tcBorders>
            <w:shd w:val="clear" w:color="auto" w:fill="auto"/>
            <w:noWrap/>
            <w:vAlign w:val="bottom"/>
            <w:hideMark/>
          </w:tcPr>
          <w:p w14:paraId="15F570D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760" w:type="dxa"/>
            <w:vMerge/>
            <w:tcBorders>
              <w:top w:val="nil"/>
              <w:left w:val="nil"/>
              <w:bottom w:val="single" w:sz="4" w:space="0" w:color="000000"/>
              <w:right w:val="nil"/>
            </w:tcBorders>
            <w:vAlign w:val="center"/>
            <w:hideMark/>
          </w:tcPr>
          <w:p w14:paraId="03F6B7D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2AF7240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662EA6A4"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r w:rsidR="002211F3" w:rsidRPr="00683AAE" w14:paraId="64BFE3A8" w14:textId="77777777" w:rsidTr="00271358">
        <w:trPr>
          <w:trHeight w:val="315"/>
        </w:trPr>
        <w:tc>
          <w:tcPr>
            <w:tcW w:w="2972" w:type="dxa"/>
            <w:vMerge/>
            <w:tcBorders>
              <w:top w:val="nil"/>
              <w:left w:val="single" w:sz="4" w:space="0" w:color="auto"/>
              <w:bottom w:val="single" w:sz="4" w:space="0" w:color="000000"/>
              <w:right w:val="nil"/>
            </w:tcBorders>
            <w:vAlign w:val="center"/>
            <w:hideMark/>
          </w:tcPr>
          <w:p w14:paraId="0D3F7075"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3530" w:type="dxa"/>
            <w:tcBorders>
              <w:top w:val="nil"/>
              <w:left w:val="nil"/>
              <w:bottom w:val="single" w:sz="4" w:space="0" w:color="auto"/>
              <w:right w:val="nil"/>
            </w:tcBorders>
            <w:shd w:val="clear" w:color="auto" w:fill="auto"/>
            <w:noWrap/>
            <w:vAlign w:val="bottom"/>
            <w:hideMark/>
          </w:tcPr>
          <w:p w14:paraId="55C9F1AC"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760" w:type="dxa"/>
            <w:vMerge/>
            <w:tcBorders>
              <w:top w:val="nil"/>
              <w:left w:val="nil"/>
              <w:bottom w:val="single" w:sz="4" w:space="0" w:color="000000"/>
              <w:right w:val="nil"/>
            </w:tcBorders>
            <w:vAlign w:val="center"/>
            <w:hideMark/>
          </w:tcPr>
          <w:p w14:paraId="3F494407"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1660" w:type="dxa"/>
            <w:vMerge/>
            <w:tcBorders>
              <w:top w:val="nil"/>
              <w:left w:val="nil"/>
              <w:bottom w:val="single" w:sz="4" w:space="0" w:color="000000"/>
              <w:right w:val="nil"/>
            </w:tcBorders>
            <w:vAlign w:val="center"/>
            <w:hideMark/>
          </w:tcPr>
          <w:p w14:paraId="78C393A3"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c>
          <w:tcPr>
            <w:tcW w:w="2018" w:type="dxa"/>
            <w:vMerge/>
            <w:tcBorders>
              <w:top w:val="nil"/>
              <w:left w:val="nil"/>
              <w:bottom w:val="single" w:sz="4" w:space="0" w:color="000000"/>
              <w:right w:val="single" w:sz="4" w:space="0" w:color="auto"/>
            </w:tcBorders>
            <w:vAlign w:val="center"/>
            <w:hideMark/>
          </w:tcPr>
          <w:p w14:paraId="0203BEEB" w14:textId="77777777" w:rsidR="002211F3" w:rsidRPr="00683AAE" w:rsidRDefault="002211F3" w:rsidP="00271358">
            <w:pPr>
              <w:spacing w:after="0" w:line="240" w:lineRule="auto"/>
              <w:rPr>
                <w:rFonts w:ascii="Times New Roman" w:eastAsia="Times New Roman" w:hAnsi="Times New Roman"/>
                <w:color w:val="000000"/>
                <w:sz w:val="20"/>
                <w:szCs w:val="20"/>
                <w:lang w:eastAsia="en-GB"/>
              </w:rPr>
            </w:pPr>
          </w:p>
        </w:tc>
      </w:tr>
    </w:tbl>
    <w:p w14:paraId="308D9D45" w14:textId="77777777" w:rsidR="002211F3" w:rsidRPr="00683AAE" w:rsidRDefault="002211F3" w:rsidP="002211F3">
      <w:pPr>
        <w:rPr>
          <w:rFonts w:ascii="Times New Roman" w:hAnsi="Times New Roman"/>
          <w:sz w:val="20"/>
          <w:szCs w:val="20"/>
        </w:rPr>
      </w:pPr>
    </w:p>
    <w:p w14:paraId="328943B5" w14:textId="77777777" w:rsidR="002211F3" w:rsidRPr="00683AAE" w:rsidRDefault="002211F3">
      <w:pPr>
        <w:spacing w:after="0" w:line="240" w:lineRule="auto"/>
        <w:rPr>
          <w:rFonts w:ascii="Times New Roman" w:eastAsia="MS Mincho" w:hAnsi="Times New Roman"/>
          <w:sz w:val="24"/>
          <w:szCs w:val="24"/>
        </w:rPr>
      </w:pPr>
    </w:p>
    <w:p w14:paraId="56161A24" w14:textId="77777777" w:rsidR="002211F3" w:rsidRPr="00683AAE" w:rsidRDefault="002211F3">
      <w:pPr>
        <w:spacing w:after="0" w:line="240" w:lineRule="auto"/>
        <w:rPr>
          <w:rFonts w:ascii="Times New Roman" w:eastAsia="MS Mincho" w:hAnsi="Times New Roman"/>
          <w:sz w:val="24"/>
          <w:szCs w:val="24"/>
        </w:rPr>
      </w:pPr>
    </w:p>
    <w:p w14:paraId="31382D4D" w14:textId="77777777" w:rsidR="002211F3" w:rsidRPr="00683AAE" w:rsidRDefault="002211F3">
      <w:pPr>
        <w:spacing w:after="0" w:line="240" w:lineRule="auto"/>
        <w:rPr>
          <w:rFonts w:ascii="Times New Roman" w:eastAsia="MS Mincho" w:hAnsi="Times New Roman"/>
          <w:sz w:val="24"/>
          <w:szCs w:val="24"/>
        </w:rPr>
      </w:pPr>
    </w:p>
    <w:p w14:paraId="74997CB6" w14:textId="77777777" w:rsidR="002211F3" w:rsidRPr="00683AAE" w:rsidRDefault="002211F3">
      <w:pPr>
        <w:spacing w:after="0" w:line="240" w:lineRule="auto"/>
        <w:rPr>
          <w:rFonts w:ascii="Times New Roman" w:eastAsia="MS Mincho" w:hAnsi="Times New Roman"/>
          <w:sz w:val="24"/>
          <w:szCs w:val="24"/>
        </w:rPr>
      </w:pPr>
    </w:p>
    <w:p w14:paraId="1DF9A989" w14:textId="77777777" w:rsidR="002211F3" w:rsidRPr="00683AAE" w:rsidRDefault="002211F3">
      <w:pPr>
        <w:spacing w:after="0" w:line="240" w:lineRule="auto"/>
        <w:rPr>
          <w:rFonts w:ascii="Times New Roman" w:eastAsia="MS Mincho" w:hAnsi="Times New Roman"/>
          <w:sz w:val="24"/>
          <w:szCs w:val="24"/>
        </w:rPr>
      </w:pPr>
    </w:p>
    <w:p w14:paraId="48671A46" w14:textId="3DF442F9" w:rsidR="002211F3" w:rsidRPr="00683AAE" w:rsidRDefault="002211F3">
      <w:pPr>
        <w:spacing w:after="0" w:line="240" w:lineRule="auto"/>
        <w:rPr>
          <w:rFonts w:ascii="Times New Roman" w:eastAsia="MS Mincho" w:hAnsi="Times New Roman"/>
          <w:sz w:val="24"/>
          <w:szCs w:val="24"/>
        </w:rPr>
        <w:sectPr w:rsidR="002211F3" w:rsidRPr="00683AAE" w:rsidSect="002211F3">
          <w:pgSz w:w="16840" w:h="11900" w:orient="landscape"/>
          <w:pgMar w:top="1440" w:right="1440" w:bottom="1440" w:left="1440" w:header="706" w:footer="706" w:gutter="0"/>
          <w:cols w:space="708"/>
          <w:docGrid w:linePitch="360"/>
        </w:sectPr>
      </w:pPr>
    </w:p>
    <w:p w14:paraId="28CFA2BB" w14:textId="4B098CB0" w:rsidR="002211F3" w:rsidRPr="00683AAE" w:rsidRDefault="002211F3">
      <w:pPr>
        <w:spacing w:after="0" w:line="240" w:lineRule="auto"/>
        <w:rPr>
          <w:rFonts w:ascii="Times New Roman" w:eastAsia="MS Mincho" w:hAnsi="Times New Roman"/>
          <w:sz w:val="24"/>
          <w:szCs w:val="24"/>
        </w:rPr>
      </w:pPr>
    </w:p>
    <w:p w14:paraId="46B1429D" w14:textId="4F4410D6" w:rsidR="00656304" w:rsidRPr="00B41E2B" w:rsidRDefault="00AE0B74" w:rsidP="005856E9">
      <w:pPr>
        <w:spacing w:line="480" w:lineRule="auto"/>
        <w:jc w:val="both"/>
        <w:outlineLvl w:val="0"/>
        <w:rPr>
          <w:rFonts w:ascii="Times New Roman" w:eastAsia="MS Mincho" w:hAnsi="Times New Roman"/>
          <w:b/>
          <w:sz w:val="24"/>
          <w:szCs w:val="24"/>
        </w:rPr>
      </w:pPr>
      <w:r w:rsidRPr="00B41E2B">
        <w:rPr>
          <w:rFonts w:ascii="Times New Roman" w:eastAsia="MS Mincho" w:hAnsi="Times New Roman"/>
          <w:b/>
          <w:sz w:val="24"/>
          <w:szCs w:val="24"/>
        </w:rPr>
        <w:t>A</w:t>
      </w:r>
      <w:r w:rsidR="006E54F4" w:rsidRPr="00B41E2B">
        <w:rPr>
          <w:rFonts w:ascii="Times New Roman" w:eastAsia="MS Mincho" w:hAnsi="Times New Roman"/>
          <w:b/>
          <w:sz w:val="24"/>
          <w:szCs w:val="24"/>
        </w:rPr>
        <w:t>2</w:t>
      </w:r>
      <w:r w:rsidRPr="00B41E2B">
        <w:rPr>
          <w:rFonts w:ascii="Times New Roman" w:eastAsia="MS Mincho" w:hAnsi="Times New Roman"/>
          <w:b/>
          <w:sz w:val="24"/>
          <w:szCs w:val="24"/>
        </w:rPr>
        <w:t>.</w:t>
      </w:r>
      <w:r w:rsidR="006E54F4" w:rsidRPr="00B41E2B">
        <w:rPr>
          <w:rFonts w:ascii="Times New Roman" w:eastAsia="MS Mincho" w:hAnsi="Times New Roman"/>
          <w:b/>
          <w:sz w:val="24"/>
          <w:szCs w:val="24"/>
        </w:rPr>
        <w:t xml:space="preserve"> </w:t>
      </w:r>
      <w:r w:rsidR="00656304" w:rsidRPr="00B41E2B">
        <w:rPr>
          <w:rFonts w:ascii="Times New Roman" w:eastAsia="MS Mincho" w:hAnsi="Times New Roman"/>
          <w:b/>
          <w:sz w:val="24"/>
          <w:szCs w:val="24"/>
        </w:rPr>
        <w:t>Regional Economics and Natural Hazards</w:t>
      </w:r>
    </w:p>
    <w:p w14:paraId="195555C8" w14:textId="58D7D839"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Our discussion of the macroeconomic approaches to growth so far has shown that the assumption on the role of space and geography makes these models difficult to apply directly to the economic analysis of natural hazards. The </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often implicit</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 xml:space="preserve"> assumption in macroeconomic models is that space</w:t>
      </w:r>
      <w:r w:rsidR="00F87C58" w:rsidRPr="00683AAE">
        <w:rPr>
          <w:rFonts w:ascii="Times New Roman" w:eastAsia="MS Mincho" w:hAnsi="Times New Roman"/>
          <w:sz w:val="24"/>
          <w:szCs w:val="24"/>
        </w:rPr>
        <w:t xml:space="preserve"> is “uniform abstract” (</w:t>
      </w:r>
      <w:proofErr w:type="spellStart"/>
      <w:r w:rsidR="00F87C58" w:rsidRPr="00683AAE">
        <w:rPr>
          <w:rFonts w:ascii="Times New Roman" w:eastAsia="MS Mincho" w:hAnsi="Times New Roman"/>
          <w:sz w:val="24"/>
          <w:szCs w:val="24"/>
        </w:rPr>
        <w:t>Capello</w:t>
      </w:r>
      <w:proofErr w:type="spellEnd"/>
      <w:r w:rsidRPr="00683AAE">
        <w:rPr>
          <w:rFonts w:ascii="Times New Roman" w:eastAsia="MS Mincho" w:hAnsi="Times New Roman"/>
          <w:sz w:val="24"/>
          <w:szCs w:val="24"/>
        </w:rPr>
        <w:t xml:space="preserve"> 2015). From the Solow</w:t>
      </w:r>
      <w:r w:rsidR="0090526A" w:rsidRPr="00683AAE">
        <w:rPr>
          <w:rFonts w:ascii="Times New Roman" w:eastAsia="MS Mincho" w:hAnsi="Times New Roman"/>
          <w:sz w:val="24"/>
          <w:szCs w:val="24"/>
        </w:rPr>
        <w:t xml:space="preserve"> </w:t>
      </w:r>
      <w:r w:rsidRPr="00683AAE">
        <w:rPr>
          <w:rFonts w:ascii="Times New Roman" w:eastAsia="MS Mincho" w:hAnsi="Times New Roman"/>
          <w:sz w:val="24"/>
          <w:szCs w:val="24"/>
        </w:rPr>
        <w:t>model to the more recent institutional growth models and from the more micro</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oriented vintage capital models to the pure macroeconomic knowledge</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driven endogenous growth models, space is assumed uniform in the sense that all space under the aggregation level considered is assumed to be identical. Even if researchers use regional or local</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level data, the capital, labor</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technology are measured at</w:t>
      </w:r>
      <w:r w:rsidR="00BB7E9C"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assumed </w:t>
      </w:r>
      <w:r w:rsidR="00BB7E9C" w:rsidRPr="00683AAE">
        <w:rPr>
          <w:rFonts w:ascii="Times New Roman" w:eastAsia="MS Mincho" w:hAnsi="Times New Roman"/>
          <w:sz w:val="24"/>
          <w:szCs w:val="24"/>
        </w:rPr>
        <w:t xml:space="preserve">to be, </w:t>
      </w:r>
      <w:r w:rsidRPr="00683AAE">
        <w:rPr>
          <w:rFonts w:ascii="Times New Roman" w:eastAsia="MS Mincho" w:hAnsi="Times New Roman"/>
          <w:sz w:val="24"/>
          <w:szCs w:val="24"/>
        </w:rPr>
        <w:t>evenly distributed within the area under study. Space is</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90526A" w:rsidRPr="00683AAE">
        <w:rPr>
          <w:rFonts w:ascii="Times New Roman" w:eastAsia="MS Mincho" w:hAnsi="Times New Roman"/>
          <w:sz w:val="24"/>
          <w:szCs w:val="24"/>
        </w:rPr>
        <w:t>,</w:t>
      </w:r>
      <w:r w:rsidRPr="00683AAE">
        <w:rPr>
          <w:rFonts w:ascii="Times New Roman" w:eastAsia="MS Mincho" w:hAnsi="Times New Roman"/>
          <w:sz w:val="24"/>
          <w:szCs w:val="24"/>
        </w:rPr>
        <w:t xml:space="preserve"> abstract in the sense that distance and geography are simply assumed not to matter. That assumption is particularly troubling in the context of a localized shock</w:t>
      </w:r>
      <w:r w:rsidR="00BB7E9C" w:rsidRPr="00683AAE">
        <w:rPr>
          <w:rFonts w:ascii="Times New Roman" w:eastAsia="MS Mincho" w:hAnsi="Times New Roman"/>
          <w:sz w:val="24"/>
          <w:szCs w:val="24"/>
        </w:rPr>
        <w:t>,</w:t>
      </w:r>
      <w:r w:rsidRPr="00683AAE">
        <w:rPr>
          <w:rFonts w:ascii="Times New Roman" w:eastAsia="MS Mincho" w:hAnsi="Times New Roman"/>
          <w:sz w:val="24"/>
          <w:szCs w:val="24"/>
        </w:rPr>
        <w:t xml:space="preserve"> like a natural hazard. We</w:t>
      </w:r>
      <w:r w:rsidR="00BB7E9C"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BB7E9C" w:rsidRPr="00683AAE">
        <w:rPr>
          <w:rFonts w:ascii="Times New Roman" w:eastAsia="MS Mincho" w:hAnsi="Times New Roman"/>
          <w:sz w:val="24"/>
          <w:szCs w:val="24"/>
        </w:rPr>
        <w:t>,</w:t>
      </w:r>
      <w:r w:rsidRPr="00683AAE">
        <w:rPr>
          <w:rFonts w:ascii="Times New Roman" w:eastAsia="MS Mincho" w:hAnsi="Times New Roman"/>
          <w:sz w:val="24"/>
          <w:szCs w:val="24"/>
        </w:rPr>
        <w:t xml:space="preserve"> now turn to the discussion of models in </w:t>
      </w:r>
      <w:r w:rsidR="00BB7E9C" w:rsidRPr="00683AAE">
        <w:rPr>
          <w:rFonts w:ascii="Times New Roman" w:eastAsia="MS Mincho" w:hAnsi="Times New Roman"/>
          <w:sz w:val="24"/>
          <w:szCs w:val="24"/>
        </w:rPr>
        <w:t>regional e</w:t>
      </w:r>
      <w:r w:rsidRPr="00683AAE">
        <w:rPr>
          <w:rFonts w:ascii="Times New Roman" w:eastAsia="MS Mincho" w:hAnsi="Times New Roman"/>
          <w:sz w:val="24"/>
          <w:szCs w:val="24"/>
        </w:rPr>
        <w:t xml:space="preserve">conomics. Its </w:t>
      </w:r>
      <w:proofErr w:type="spellStart"/>
      <w:r w:rsidRPr="00683AAE">
        <w:rPr>
          <w:rFonts w:ascii="Times New Roman" w:eastAsia="MS Mincho" w:hAnsi="Times New Roman"/>
          <w:sz w:val="24"/>
          <w:szCs w:val="24"/>
        </w:rPr>
        <w:t>subdisciplines</w:t>
      </w:r>
      <w:proofErr w:type="spellEnd"/>
      <w:r w:rsidRPr="00683AAE">
        <w:rPr>
          <w:rFonts w:ascii="Times New Roman" w:eastAsia="MS Mincho" w:hAnsi="Times New Roman"/>
          <w:sz w:val="24"/>
          <w:szCs w:val="24"/>
        </w:rPr>
        <w:t xml:space="preserve"> of location economics and urban economics offer models that address questions like: Why do economic activities locate where they do? What explains the size distribution of cities? More closely related to and inspired by macroeconomic models discussed above are </w:t>
      </w:r>
      <w:proofErr w:type="spellStart"/>
      <w:r w:rsidRPr="00683AAE">
        <w:rPr>
          <w:rFonts w:ascii="Times New Roman" w:eastAsia="MS Mincho" w:hAnsi="Times New Roman"/>
          <w:sz w:val="24"/>
          <w:szCs w:val="24"/>
        </w:rPr>
        <w:t>subdisciplines</w:t>
      </w:r>
      <w:proofErr w:type="spellEnd"/>
      <w:r w:rsidRPr="00683AAE">
        <w:rPr>
          <w:rFonts w:ascii="Times New Roman" w:eastAsia="MS Mincho" w:hAnsi="Times New Roman"/>
          <w:sz w:val="24"/>
          <w:szCs w:val="24"/>
        </w:rPr>
        <w:t xml:space="preserve"> of regional growth and local development that ask questions like: </w:t>
      </w:r>
      <w:r w:rsidR="00D92363" w:rsidRPr="00683AAE">
        <w:rPr>
          <w:rFonts w:ascii="Times New Roman" w:eastAsia="MS Mincho" w:hAnsi="Times New Roman"/>
          <w:sz w:val="24"/>
          <w:szCs w:val="24"/>
        </w:rPr>
        <w:t>w</w:t>
      </w:r>
      <w:r w:rsidRPr="00683AAE">
        <w:rPr>
          <w:rFonts w:ascii="Times New Roman" w:eastAsia="MS Mincho" w:hAnsi="Times New Roman"/>
          <w:sz w:val="24"/>
          <w:szCs w:val="24"/>
        </w:rPr>
        <w:t xml:space="preserve">hy do some places develop differently than others? </w:t>
      </w:r>
    </w:p>
    <w:p w14:paraId="79C89DD6" w14:textId="31E811EC"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The earliest models of location can be traced back to the work of</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e.g.</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Weber (1909), </w:t>
      </w:r>
      <w:proofErr w:type="spellStart"/>
      <w:r w:rsidRPr="00683AAE">
        <w:rPr>
          <w:rFonts w:ascii="Times New Roman" w:eastAsia="MS Mincho" w:hAnsi="Times New Roman"/>
          <w:sz w:val="24"/>
          <w:szCs w:val="24"/>
        </w:rPr>
        <w:t>Hotelling</w:t>
      </w:r>
      <w:proofErr w:type="spellEnd"/>
      <w:r w:rsidRPr="00683AAE">
        <w:rPr>
          <w:rFonts w:ascii="Times New Roman" w:eastAsia="MS Mincho" w:hAnsi="Times New Roman"/>
          <w:sz w:val="24"/>
          <w:szCs w:val="24"/>
        </w:rPr>
        <w:t xml:space="preserve"> (1929)</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Hoover (1948), presenting models of industrial location choice. These early models explain the spatial distribution of economic activity as the result of a rational decision to locate in a specific place. Assuming constant transportation costs per unit of distance, these models start by drawing concentric circles of </w:t>
      </w:r>
      <w:proofErr w:type="spellStart"/>
      <w:r w:rsidRPr="00683AAE">
        <w:rPr>
          <w:rFonts w:ascii="Times New Roman" w:eastAsia="MS Mincho" w:hAnsi="Times New Roman"/>
          <w:sz w:val="24"/>
          <w:szCs w:val="24"/>
        </w:rPr>
        <w:t>iso</w:t>
      </w:r>
      <w:proofErr w:type="spellEnd"/>
      <w:r w:rsidRPr="00683AAE">
        <w:rPr>
          <w:rFonts w:ascii="Times New Roman" w:eastAsia="MS Mincho" w:hAnsi="Times New Roman"/>
          <w:sz w:val="24"/>
          <w:szCs w:val="24"/>
        </w:rPr>
        <w:t>-transport costs. The optimal location choice then minimizes these costs for a given geographical distribution of input and output markets and</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w:t>
      </w:r>
      <w:r w:rsidRPr="00683AAE">
        <w:rPr>
          <w:rFonts w:ascii="Times New Roman" w:eastAsia="MS Mincho" w:hAnsi="Times New Roman"/>
          <w:sz w:val="24"/>
          <w:szCs w:val="24"/>
        </w:rPr>
        <w:lastRenderedPageBreak/>
        <w:t>assuming free entry of firms</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the concentric circles will overlap and result in firms locating in space and supplying their goods to hexagonal market areas as illustrated in Figure </w:t>
      </w:r>
      <w:r w:rsidR="00F324D5" w:rsidRPr="00683AAE">
        <w:rPr>
          <w:rFonts w:ascii="Times New Roman" w:eastAsia="MS Mincho" w:hAnsi="Times New Roman"/>
          <w:sz w:val="24"/>
          <w:szCs w:val="24"/>
        </w:rPr>
        <w:t>A</w:t>
      </w:r>
      <w:r w:rsidRPr="00683AAE">
        <w:rPr>
          <w:rFonts w:ascii="Times New Roman" w:eastAsia="MS Mincho" w:hAnsi="Times New Roman"/>
          <w:sz w:val="24"/>
          <w:szCs w:val="24"/>
        </w:rPr>
        <w:t>6 below.</w:t>
      </w:r>
    </w:p>
    <w:p w14:paraId="205C2630" w14:textId="2534A2D4"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Different assumptions on the economies of scale and production costs can then be invoked to explain patterns of spatial distribution in a location equilibrium. These simple early models can explain both dispersion and agglomeration of economic activity. The early models abstracted from geography and assumed a perfectly uniform space as well as production at a point serving demand that is uniformly distributed in space. To explain the existence and spatial structure of urban centers, however, this assumption was reversed</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researchers like von </w:t>
      </w:r>
      <w:proofErr w:type="spellStart"/>
      <w:r w:rsidRPr="00683AAE">
        <w:rPr>
          <w:rFonts w:ascii="Times New Roman" w:eastAsia="MS Mincho" w:hAnsi="Times New Roman"/>
          <w:sz w:val="24"/>
          <w:szCs w:val="24"/>
        </w:rPr>
        <w:t>Thünen</w:t>
      </w:r>
      <w:proofErr w:type="spellEnd"/>
      <w:r w:rsidRPr="00683AAE">
        <w:rPr>
          <w:rFonts w:ascii="Times New Roman" w:eastAsia="MS Mincho" w:hAnsi="Times New Roman"/>
          <w:sz w:val="24"/>
          <w:szCs w:val="24"/>
        </w:rPr>
        <w:t xml:space="preserve"> (</w:t>
      </w:r>
      <w:r w:rsidR="00FA0C37" w:rsidRPr="00683AAE">
        <w:rPr>
          <w:rFonts w:ascii="Times New Roman" w:eastAsia="MS Mincho" w:hAnsi="Times New Roman"/>
          <w:sz w:val="24"/>
          <w:szCs w:val="24"/>
        </w:rPr>
        <w:t>1826</w:t>
      </w:r>
      <w:r w:rsidRPr="00683AAE">
        <w:rPr>
          <w:rFonts w:ascii="Times New Roman" w:eastAsia="MS Mincho" w:hAnsi="Times New Roman"/>
          <w:sz w:val="24"/>
          <w:szCs w:val="24"/>
        </w:rPr>
        <w:t>), Alonso (</w:t>
      </w:r>
      <w:r w:rsidR="00FA0C37" w:rsidRPr="00683AAE">
        <w:rPr>
          <w:rFonts w:ascii="Times New Roman" w:eastAsia="MS Mincho" w:hAnsi="Times New Roman"/>
          <w:sz w:val="24"/>
          <w:szCs w:val="24"/>
        </w:rPr>
        <w:t>1960</w:t>
      </w:r>
      <w:r w:rsidRPr="00683AAE">
        <w:rPr>
          <w:rFonts w:ascii="Times New Roman" w:eastAsia="MS Mincho" w:hAnsi="Times New Roman"/>
          <w:sz w:val="24"/>
          <w:szCs w:val="24"/>
        </w:rPr>
        <w:t>)</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proofErr w:type="spellStart"/>
      <w:r w:rsidRPr="00683AAE">
        <w:rPr>
          <w:rFonts w:ascii="Times New Roman" w:eastAsia="MS Mincho" w:hAnsi="Times New Roman"/>
          <w:sz w:val="24"/>
          <w:szCs w:val="24"/>
        </w:rPr>
        <w:t>Muth</w:t>
      </w:r>
      <w:proofErr w:type="spellEnd"/>
      <w:r w:rsidRPr="00683AAE">
        <w:rPr>
          <w:rFonts w:ascii="Times New Roman" w:eastAsia="MS Mincho" w:hAnsi="Times New Roman"/>
          <w:sz w:val="24"/>
          <w:szCs w:val="24"/>
        </w:rPr>
        <w:t xml:space="preserve"> (</w:t>
      </w:r>
      <w:r w:rsidR="00FA0C37" w:rsidRPr="00683AAE">
        <w:rPr>
          <w:rFonts w:ascii="Times New Roman" w:eastAsia="MS Mincho" w:hAnsi="Times New Roman"/>
          <w:sz w:val="24"/>
          <w:szCs w:val="24"/>
        </w:rPr>
        <w:t>1961</w:t>
      </w:r>
      <w:r w:rsidRPr="00683AAE">
        <w:rPr>
          <w:rFonts w:ascii="Times New Roman" w:eastAsia="MS Mincho" w:hAnsi="Times New Roman"/>
          <w:sz w:val="24"/>
          <w:szCs w:val="24"/>
        </w:rPr>
        <w:t xml:space="preserve">) proposed models that assume production in space, serving demand concentrated in a point (urban center). In these </w:t>
      </w:r>
      <w:r w:rsidR="00FA0C37" w:rsidRPr="00683AAE">
        <w:rPr>
          <w:rFonts w:ascii="Times New Roman" w:eastAsia="MS Mincho" w:hAnsi="Times New Roman"/>
          <w:sz w:val="24"/>
          <w:szCs w:val="24"/>
        </w:rPr>
        <w:t>models,</w:t>
      </w:r>
      <w:r w:rsidRPr="00683AAE">
        <w:rPr>
          <w:rFonts w:ascii="Times New Roman" w:eastAsia="MS Mincho" w:hAnsi="Times New Roman"/>
          <w:sz w:val="24"/>
          <w:szCs w:val="24"/>
        </w:rPr>
        <w:t xml:space="preserve"> it is land rent that is the price that equilibrates the location market</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these models explain why high</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value</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added activities with high transportation costs tend to locate closer to the centers of demand than those with low value added and low transportation costs. The von </w:t>
      </w:r>
      <w:proofErr w:type="spellStart"/>
      <w:r w:rsidRPr="00683AAE">
        <w:rPr>
          <w:rFonts w:ascii="Times New Roman" w:eastAsia="MS Mincho" w:hAnsi="Times New Roman"/>
          <w:sz w:val="24"/>
          <w:szCs w:val="24"/>
        </w:rPr>
        <w:t>Thünen</w:t>
      </w:r>
      <w:proofErr w:type="spellEnd"/>
      <w:r w:rsidRPr="00683AAE">
        <w:rPr>
          <w:rFonts w:ascii="Times New Roman" w:eastAsia="MS Mincho" w:hAnsi="Times New Roman"/>
          <w:sz w:val="24"/>
          <w:szCs w:val="24"/>
        </w:rPr>
        <w:t xml:space="preserve"> model (</w:t>
      </w:r>
      <w:r w:rsidR="00FA0C37" w:rsidRPr="00683AAE">
        <w:rPr>
          <w:rFonts w:ascii="Times New Roman" w:eastAsia="MS Mincho" w:hAnsi="Times New Roman"/>
          <w:sz w:val="24"/>
          <w:szCs w:val="24"/>
        </w:rPr>
        <w:t>1826</w:t>
      </w:r>
      <w:r w:rsidRPr="00683AAE">
        <w:rPr>
          <w:rFonts w:ascii="Times New Roman" w:eastAsia="MS Mincho" w:hAnsi="Times New Roman"/>
          <w:sz w:val="24"/>
          <w:szCs w:val="24"/>
        </w:rPr>
        <w:t>) was developed to explain the allocation of farmland around (medieval) urban centers and is nicely captured in the land rent equation:</w:t>
      </w:r>
    </w:p>
    <w:p w14:paraId="0A31B444" w14:textId="77777777" w:rsidR="00656304" w:rsidRPr="00683AAE" w:rsidRDefault="004C25AF" w:rsidP="005856E9">
      <w:pPr>
        <w:spacing w:line="480" w:lineRule="auto"/>
        <w:rPr>
          <w:sz w:val="24"/>
          <w:szCs w:val="24"/>
        </w:rPr>
      </w:pPr>
      <w:r>
        <w:rPr>
          <w:sz w:val="24"/>
          <w:szCs w:val="24"/>
        </w:rPr>
        <w:pict w14:anchorId="3C272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o=&quot;http://schemas.microsoft.com/office/mac/office/2008/main&quot; xmlns:mc=&quot;http://schemas.openxmlformats.org/markup-compatibility/2006&quot; xmlns:mv=&quot;urn:schemas-microsoft-com:mac:vml&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defaultTabStop w:val=&quot;720&quot;/&gt;&lt;w:punctuationKerning/&gt;&lt;w:characterSpacingControl w:val=&quot;DontCompress&quot;/&gt;&lt;w:optimizeForBrowser/&gt;&lt;w:relyOnVML/&gt;&lt;w:allowPNG/&gt;&lt;w:doNotSaveWebPagesAsSingleFile/&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E014C&quot;/&gt;&lt;wsp:rsid wsp:val=&quot;00000096&quot;/&gt;&lt;wsp:rsid wsp:val=&quot;0000250B&quot;/&gt;&lt;wsp:rsid wsp:val=&quot;00005C7F&quot;/&gt;&lt;wsp:rsid wsp:val=&quot;00015569&quot;/&gt;&lt;wsp:rsid wsp:val=&quot;000179C9&quot;/&gt;&lt;wsp:rsid wsp:val=&quot;00022B72&quot;/&gt;&lt;wsp:rsid wsp:val=&quot;00027B1D&quot;/&gt;&lt;wsp:rsid wsp:val=&quot;00032A4C&quot;/&gt;&lt;wsp:rsid wsp:val=&quot;0004429D&quot;/&gt;&lt;wsp:rsid wsp:val=&quot;00046CF6&quot;/&gt;&lt;wsp:rsid wsp:val=&quot;00051E1C&quot;/&gt;&lt;wsp:rsid wsp:val=&quot;00053E2D&quot;/&gt;&lt;wsp:rsid wsp:val=&quot;000565E6&quot;/&gt;&lt;wsp:rsid wsp:val=&quot;0006388C&quot;/&gt;&lt;wsp:rsid wsp:val=&quot;0006717E&quot;/&gt;&lt;wsp:rsid wsp:val=&quot;0007140C&quot;/&gt;&lt;wsp:rsid wsp:val=&quot;00077340&quot;/&gt;&lt;wsp:rsid wsp:val=&quot;0008275A&quot;/&gt;&lt;wsp:rsid wsp:val=&quot;00084AF1&quot;/&gt;&lt;wsp:rsid wsp:val=&quot;00087986&quot;/&gt;&lt;wsp:rsid wsp:val=&quot;000930DC&quot;/&gt;&lt;wsp:rsid wsp:val=&quot;00096FE7&quot;/&gt;&lt;wsp:rsid wsp:val=&quot;000A186D&quot;/&gt;&lt;wsp:rsid wsp:val=&quot;000A3E50&quot;/&gt;&lt;wsp:rsid wsp:val=&quot;000B7AFC&quot;/&gt;&lt;wsp:rsid wsp:val=&quot;000C0FBD&quot;/&gt;&lt;wsp:rsid wsp:val=&quot;000C7755&quot;/&gt;&lt;wsp:rsid wsp:val=&quot;000D0308&quot;/&gt;&lt;wsp:rsid wsp:val=&quot;000E46A7&quot;/&gt;&lt;wsp:rsid wsp:val=&quot;000F0B90&quot;/&gt;&lt;wsp:rsid wsp:val=&quot;000F10A5&quot;/&gt;&lt;wsp:rsid wsp:val=&quot;000F472B&quot;/&gt;&lt;wsp:rsid wsp:val=&quot;0011196A&quot;/&gt;&lt;wsp:rsid wsp:val=&quot;00113837&quot;/&gt;&lt;wsp:rsid wsp:val=&quot;00113915&quot;/&gt;&lt;wsp:rsid wsp:val=&quot;00113F87&quot;/&gt;&lt;wsp:rsid wsp:val=&quot;001142B0&quot;/&gt;&lt;wsp:rsid wsp:val=&quot;00115D17&quot;/&gt;&lt;wsp:rsid wsp:val=&quot;00117383&quot;/&gt;&lt;wsp:rsid wsp:val=&quot;001179C4&quot;/&gt;&lt;wsp:rsid wsp:val=&quot;00120F6C&quot;/&gt;&lt;wsp:rsid wsp:val=&quot;00124124&quot;/&gt;&lt;wsp:rsid wsp:val=&quot;00130E59&quot;/&gt;&lt;wsp:rsid wsp:val=&quot;001348CC&quot;/&gt;&lt;wsp:rsid wsp:val=&quot;001407DB&quot;/&gt;&lt;wsp:rsid wsp:val=&quot;00160B26&quot;/&gt;&lt;wsp:rsid wsp:val=&quot;00161CD0&quot;/&gt;&lt;wsp:rsid wsp:val=&quot;00174B21&quot;/&gt;&lt;wsp:rsid wsp:val=&quot;0018114F&quot;/&gt;&lt;wsp:rsid wsp:val=&quot;00196DF8&quot;/&gt;&lt;wsp:rsid wsp:val=&quot;001A1AFA&quot;/&gt;&lt;wsp:rsid wsp:val=&quot;001A3C1E&quot;/&gt;&lt;wsp:rsid wsp:val=&quot;001A42DD&quot;/&gt;&lt;wsp:rsid wsp:val=&quot;001D6BCE&quot;/&gt;&lt;wsp:rsid wsp:val=&quot;001E2467&quot;/&gt;&lt;wsp:rsid wsp:val=&quot;001F5D20&quot;/&gt;&lt;wsp:rsid wsp:val=&quot;001F6269&quot;/&gt;&lt;wsp:rsid wsp:val=&quot;002005C8&quot;/&gt;&lt;wsp:rsid wsp:val=&quot;00200BFA&quot;/&gt;&lt;wsp:rsid wsp:val=&quot;00202C97&quot;/&gt;&lt;wsp:rsid wsp:val=&quot;002036AD&quot;/&gt;&lt;wsp:rsid wsp:val=&quot;00216C1E&quot;/&gt;&lt;wsp:rsid wsp:val=&quot;00217EF5&quot;/&gt;&lt;wsp:rsid wsp:val=&quot;002228BE&quot;/&gt;&lt;wsp:rsid wsp:val=&quot;0022496C&quot;/&gt;&lt;wsp:rsid wsp:val=&quot;0022506E&quot;/&gt;&lt;wsp:rsid wsp:val=&quot;002266A7&quot;/&gt;&lt;wsp:rsid wsp:val=&quot;0022706E&quot;/&gt;&lt;wsp:rsid wsp:val=&quot;00227C41&quot;/&gt;&lt;wsp:rsid wsp:val=&quot;00232EF4&quot;/&gt;&lt;wsp:rsid wsp:val=&quot;00241AE5&quot;/&gt;&lt;wsp:rsid wsp:val=&quot;00242722&quot;/&gt;&lt;wsp:rsid wsp:val=&quot;00260982&quot;/&gt;&lt;wsp:rsid wsp:val=&quot;00262D35&quot;/&gt;&lt;wsp:rsid wsp:val=&quot;002713A1&quot;/&gt;&lt;wsp:rsid wsp:val=&quot;0028011D&quot;/&gt;&lt;wsp:rsid wsp:val=&quot;00281018&quot;/&gt;&lt;wsp:rsid wsp:val=&quot;00283AD2&quot;/&gt;&lt;wsp:rsid wsp:val=&quot;0028550E&quot;/&gt;&lt;wsp:rsid wsp:val=&quot;00291672&quot;/&gt;&lt;wsp:rsid wsp:val=&quot;00295FAE&quot;/&gt;&lt;wsp:rsid wsp:val=&quot;002A3B39&quot;/&gt;&lt;wsp:rsid wsp:val=&quot;002A5B38&quot;/&gt;&lt;wsp:rsid wsp:val=&quot;002B25D5&quot;/&gt;&lt;wsp:rsid wsp:val=&quot;002B40A1&quot;/&gt;&lt;wsp:rsid wsp:val=&quot;002B4789&quot;/&gt;&lt;wsp:rsid wsp:val=&quot;002B6A34&quot;/&gt;&lt;wsp:rsid wsp:val=&quot;002D5789&quot;/&gt;&lt;wsp:rsid wsp:val=&quot;002D5D80&quot;/&gt;&lt;wsp:rsid wsp:val=&quot;002E221E&quot;/&gt;&lt;wsp:rsid wsp:val=&quot;002E2836&quot;/&gt;&lt;wsp:rsid wsp:val=&quot;002F117C&quot;/&gt;&lt;wsp:rsid wsp:val=&quot;002F5C01&quot;/&gt;&lt;wsp:rsid wsp:val=&quot;00300AF6&quot;/&gt;&lt;wsp:rsid wsp:val=&quot;003037FA&quot;/&gt;&lt;wsp:rsid wsp:val=&quot;003042FC&quot;/&gt;&lt;wsp:rsid wsp:val=&quot;003431F3&quot;/&gt;&lt;wsp:rsid wsp:val=&quot;003574F2&quot;/&gt;&lt;wsp:rsid wsp:val=&quot;00360549&quot;/&gt;&lt;wsp:rsid wsp:val=&quot;00363809&quot;/&gt;&lt;wsp:rsid wsp:val=&quot;00363FD4&quot;/&gt;&lt;wsp:rsid wsp:val=&quot;00377D38&quot;/&gt;&lt;wsp:rsid wsp:val=&quot;00384527&quot;/&gt;&lt;wsp:rsid wsp:val=&quot;00390529&quot;/&gt;&lt;wsp:rsid wsp:val=&quot;003905DE&quot;/&gt;&lt;wsp:rsid wsp:val=&quot;0039736C&quot;/&gt;&lt;wsp:rsid wsp:val=&quot;003A2052&quot;/&gt;&lt;wsp:rsid wsp:val=&quot;003A6D3C&quot;/&gt;&lt;wsp:rsid wsp:val=&quot;003B57C6&quot;/&gt;&lt;wsp:rsid wsp:val=&quot;003D261B&quot;/&gt;&lt;wsp:rsid wsp:val=&quot;003D54DB&quot;/&gt;&lt;wsp:rsid wsp:val=&quot;003D5993&quot;/&gt;&lt;wsp:rsid wsp:val=&quot;003D632A&quot;/&gt;&lt;wsp:rsid wsp:val=&quot;003D73AD&quot;/&gt;&lt;wsp:rsid wsp:val=&quot;003E014C&quot;/&gt;&lt;wsp:rsid wsp:val=&quot;003E310F&quot;/&gt;&lt;wsp:rsid wsp:val=&quot;0040635D&quot;/&gt;&lt;wsp:rsid wsp:val=&quot;0040772C&quot;/&gt;&lt;wsp:rsid wsp:val=&quot;00413E6F&quot;/&gt;&lt;wsp:rsid wsp:val=&quot;00423990&quot;/&gt;&lt;wsp:rsid wsp:val=&quot;004301C8&quot;/&gt;&lt;wsp:rsid wsp:val=&quot;00433ECB&quot;/&gt;&lt;wsp:rsid wsp:val=&quot;00434739&quot;/&gt;&lt;wsp:rsid wsp:val=&quot;00440248&quot;/&gt;&lt;wsp:rsid wsp:val=&quot;00443A47&quot;/&gt;&lt;wsp:rsid wsp:val=&quot;004469CF&quot;/&gt;&lt;wsp:rsid wsp:val=&quot;00450EE5&quot;/&gt;&lt;wsp:rsid wsp:val=&quot;00451438&quot;/&gt;&lt;wsp:rsid wsp:val=&quot;00456913&quot;/&gt;&lt;wsp:rsid wsp:val=&quot;004673F4&quot;/&gt;&lt;wsp:rsid wsp:val=&quot;00467710&quot;/&gt;&lt;wsp:rsid wsp:val=&quot;0046787E&quot;/&gt;&lt;wsp:rsid wsp:val=&quot;00467DC4&quot;/&gt;&lt;wsp:rsid wsp:val=&quot;00474BDA&quot;/&gt;&lt;wsp:rsid wsp:val=&quot;00475320&quot;/&gt;&lt;wsp:rsid wsp:val=&quot;00490609&quot;/&gt;&lt;wsp:rsid wsp:val=&quot;00492345&quot;/&gt;&lt;wsp:rsid wsp:val=&quot;004968C1&quot;/&gt;&lt;wsp:rsid wsp:val=&quot;00497365&quot;/&gt;&lt;wsp:rsid wsp:val=&quot;004A5774&quot;/&gt;&lt;wsp:rsid wsp:val=&quot;004A5CBE&quot;/&gt;&lt;wsp:rsid wsp:val=&quot;004B5D60&quot;/&gt;&lt;wsp:rsid wsp:val=&quot;004C6EC6&quot;/&gt;&lt;wsp:rsid wsp:val=&quot;004C76C4&quot;/&gt;&lt;wsp:rsid wsp:val=&quot;004C779D&quot;/&gt;&lt;wsp:rsid wsp:val=&quot;004C7FBF&quot;/&gt;&lt;wsp:rsid wsp:val=&quot;004D19C9&quot;/&gt;&lt;wsp:rsid wsp:val=&quot;004D1C9A&quot;/&gt;&lt;wsp:rsid wsp:val=&quot;004D25D3&quot;/&gt;&lt;wsp:rsid wsp:val=&quot;004D5EDB&quot;/&gt;&lt;wsp:rsid wsp:val=&quot;004D650F&quot;/&gt;&lt;wsp:rsid wsp:val=&quot;004E35E6&quot;/&gt;&lt;wsp:rsid wsp:val=&quot;004E74C2&quot;/&gt;&lt;wsp:rsid wsp:val=&quot;00522308&quot;/&gt;&lt;wsp:rsid wsp:val=&quot;00534CDC&quot;/&gt;&lt;wsp:rsid wsp:val=&quot;00537B5D&quot;/&gt;&lt;wsp:rsid wsp:val=&quot;00546447&quot;/&gt;&lt;wsp:rsid wsp:val=&quot;00546919&quot;/&gt;&lt;wsp:rsid wsp:val=&quot;0055082E&quot;/&gt;&lt;wsp:rsid wsp:val=&quot;00551687&quot;/&gt;&lt;wsp:rsid wsp:val=&quot;005522A1&quot;/&gt;&lt;wsp:rsid wsp:val=&quot;0055290B&quot;/&gt;&lt;wsp:rsid wsp:val=&quot;00553D62&quot;/&gt;&lt;wsp:rsid wsp:val=&quot;005657BA&quot;/&gt;&lt;wsp:rsid wsp:val=&quot;0057176D&quot;/&gt;&lt;wsp:rsid wsp:val=&quot;00573BE5&quot;/&gt;&lt;wsp:rsid wsp:val=&quot;00575DC6&quot;/&gt;&lt;wsp:rsid wsp:val=&quot;00584F7E&quot;/&gt;&lt;wsp:rsid wsp:val=&quot;0058653F&quot;/&gt;&lt;wsp:rsid wsp:val=&quot;0059071A&quot;/&gt;&lt;wsp:rsid wsp:val=&quot;00596FAB&quot;/&gt;&lt;wsp:rsid wsp:val=&quot;005B116B&quot;/&gt;&lt;wsp:rsid wsp:val=&quot;005B5B0B&quot;/&gt;&lt;wsp:rsid wsp:val=&quot;005C1861&quot;/&gt;&lt;wsp:rsid wsp:val=&quot;005C1C26&quot;/&gt;&lt;wsp:rsid wsp:val=&quot;005C5D2A&quot;/&gt;&lt;wsp:rsid wsp:val=&quot;005D3996&quot;/&gt;&lt;wsp:rsid wsp:val=&quot;005E466F&quot;/&gt;&lt;wsp:rsid wsp:val=&quot;005E538E&quot;/&gt;&lt;wsp:rsid wsp:val=&quot;005E626E&quot;/&gt;&lt;wsp:rsid wsp:val=&quot;005E7219&quot;/&gt;&lt;wsp:rsid wsp:val=&quot;005F06F6&quot;/&gt;&lt;wsp:rsid wsp:val=&quot;005F620F&quot;/&gt;&lt;wsp:rsid wsp:val=&quot;005F6A6B&quot;/&gt;&lt;wsp:rsid wsp:val=&quot;006009D2&quot;/&gt;&lt;wsp:rsid wsp:val=&quot;00600CB0&quot;/&gt;&lt;wsp:rsid wsp:val=&quot;00615E85&quot;/&gt;&lt;wsp:rsid wsp:val=&quot;00636D68&quot;/&gt;&lt;wsp:rsid wsp:val=&quot;00646791&quot;/&gt;&lt;wsp:rsid wsp:val=&quot;006626BE&quot;/&gt;&lt;wsp:rsid wsp:val=&quot;00667CF2&quot;/&gt;&lt;wsp:rsid wsp:val=&quot;0067050A&quot;/&gt;&lt;wsp:rsid wsp:val=&quot;006802F0&quot;/&gt;&lt;wsp:rsid wsp:val=&quot;0068351A&quot;/&gt;&lt;wsp:rsid wsp:val=&quot;00696348&quot;/&gt;&lt;wsp:rsid wsp:val=&quot;00697C67&quot;/&gt;&lt;wsp:rsid wsp:val=&quot;006A0FFA&quot;/&gt;&lt;wsp:rsid wsp:val=&quot;006B0EFE&quot;/&gt;&lt;wsp:rsid wsp:val=&quot;006B58C4&quot;/&gt;&lt;wsp:rsid wsp:val=&quot;006D5EC2&quot;/&gt;&lt;wsp:rsid wsp:val=&quot;006E12E0&quot;/&gt;&lt;wsp:rsid wsp:val=&quot;006E2E2D&quot;/&gt;&lt;wsp:rsid wsp:val=&quot;006E5973&quot;/&gt;&lt;wsp:rsid wsp:val=&quot;006F2797&quot;/&gt;&lt;wsp:rsid wsp:val=&quot;006F3A64&quot;/&gt;&lt;wsp:rsid wsp:val=&quot;00700EF5&quot;/&gt;&lt;wsp:rsid wsp:val=&quot;0074152E&quot;/&gt;&lt;wsp:rsid wsp:val=&quot;0074331A&quot;/&gt;&lt;wsp:rsid wsp:val=&quot;00757B90&quot;/&gt;&lt;wsp:rsid wsp:val=&quot;00773D9F&quot;/&gt;&lt;wsp:rsid wsp:val=&quot;00775449&quot;/&gt;&lt;wsp:rsid wsp:val=&quot;00791D53&quot;/&gt;&lt;wsp:rsid wsp:val=&quot;007969B2&quot;/&gt;&lt;wsp:rsid wsp:val=&quot;007A53A1&quot;/&gt;&lt;wsp:rsid wsp:val=&quot;007B0FEF&quot;/&gt;&lt;wsp:rsid wsp:val=&quot;007B1B61&quot;/&gt;&lt;wsp:rsid wsp:val=&quot;007B4BE2&quot;/&gt;&lt;wsp:rsid wsp:val=&quot;007B4FB4&quot;/&gt;&lt;wsp:rsid wsp:val=&quot;007C5262&quot;/&gt;&lt;wsp:rsid wsp:val=&quot;007C5826&quot;/&gt;&lt;wsp:rsid wsp:val=&quot;007E3965&quot;/&gt;&lt;wsp:rsid wsp:val=&quot;007E60D3&quot;/&gt;&lt;wsp:rsid wsp:val=&quot;007E7AF2&quot;/&gt;&lt;wsp:rsid wsp:val=&quot;007F0128&quot;/&gt;&lt;wsp:rsid wsp:val=&quot;007F01F1&quot;/&gt;&lt;wsp:rsid wsp:val=&quot;007F3D5C&quot;/&gt;&lt;wsp:rsid wsp:val=&quot;008060F1&quot;/&gt;&lt;wsp:rsid wsp:val=&quot;00810093&quot;/&gt;&lt;wsp:rsid wsp:val=&quot;0082308A&quot;/&gt;&lt;wsp:rsid wsp:val=&quot;00824123&quot;/&gt;&lt;wsp:rsid wsp:val=&quot;00825F43&quot;/&gt;&lt;wsp:rsid wsp:val=&quot;00830E25&quot;/&gt;&lt;wsp:rsid wsp:val=&quot;00834FE1&quot;/&gt;&lt;wsp:rsid wsp:val=&quot;00836A14&quot;/&gt;&lt;wsp:rsid wsp:val=&quot;008430F1&quot;/&gt;&lt;wsp:rsid wsp:val=&quot;008442A7&quot;/&gt;&lt;wsp:rsid wsp:val=&quot;0085013B&quot;/&gt;&lt;wsp:rsid wsp:val=&quot;00851EF8&quot;/&gt;&lt;wsp:rsid wsp:val=&quot;0085444F&quot;/&gt;&lt;wsp:rsid wsp:val=&quot;008603E4&quot;/&gt;&lt;wsp:rsid wsp:val=&quot;00862774&quot;/&gt;&lt;wsp:rsid wsp:val=&quot;00864536&quot;/&gt;&lt;wsp:rsid wsp:val=&quot;0086691B&quot;/&gt;&lt;wsp:rsid wsp:val=&quot;0086784C&quot;/&gt;&lt;wsp:rsid wsp:val=&quot;008748A0&quot;/&gt;&lt;wsp:rsid wsp:val=&quot;00881D42&quot;/&gt;&lt;wsp:rsid wsp:val=&quot;00884CEB&quot;/&gt;&lt;wsp:rsid wsp:val=&quot;00885495&quot;/&gt;&lt;wsp:rsid wsp:val=&quot;00892D6C&quot;/&gt;&lt;wsp:rsid wsp:val=&quot;00894B30&quot;/&gt;&lt;wsp:rsid wsp:val=&quot;00894C98&quot;/&gt;&lt;wsp:rsid wsp:val=&quot;008975D7&quot;/&gt;&lt;wsp:rsid wsp:val=&quot;008A3F6F&quot;/&gt;&lt;wsp:rsid wsp:val=&quot;008A4013&quot;/&gt;&lt;wsp:rsid wsp:val=&quot;008A562D&quot;/&gt;&lt;wsp:rsid wsp:val=&quot;008C49E0&quot;/&gt;&lt;wsp:rsid wsp:val=&quot;008C561F&quot;/&gt;&lt;wsp:rsid wsp:val=&quot;008D060D&quot;/&gt;&lt;wsp:rsid wsp:val=&quot;008D0EB4&quot;/&gt;&lt;wsp:rsid wsp:val=&quot;008D4F94&quot;/&gt;&lt;wsp:rsid wsp:val=&quot;008D6AB8&quot;/&gt;&lt;wsp:rsid wsp:val=&quot;008E475C&quot;/&gt;&lt;wsp:rsid wsp:val=&quot;008E47EF&quot;/&gt;&lt;wsp:rsid wsp:val=&quot;008E48E7&quot;/&gt;&lt;wsp:rsid wsp:val=&quot;008E7234&quot;/&gt;&lt;wsp:rsid wsp:val=&quot;008F25DF&quot;/&gt;&lt;wsp:rsid wsp:val=&quot;008F5B85&quot;/&gt;&lt;wsp:rsid wsp:val=&quot;009026D7&quot;/&gt;&lt;wsp:rsid wsp:val=&quot;0090401E&quot;/&gt;&lt;wsp:rsid wsp:val=&quot;009248B0&quot;/&gt;&lt;wsp:rsid wsp:val=&quot;0093414C&quot;/&gt;&lt;wsp:rsid wsp:val=&quot;00944743&quot;/&gt;&lt;wsp:rsid wsp:val=&quot;00952CAA&quot;/&gt;&lt;wsp:rsid wsp:val=&quot;00953522&quot;/&gt;&lt;wsp:rsid wsp:val=&quot;00957264&quot;/&gt;&lt;wsp:rsid wsp:val=&quot;009606A4&quot;/&gt;&lt;wsp:rsid wsp:val=&quot;00960B10&quot;/&gt;&lt;wsp:rsid wsp:val=&quot;00962A50&quot;/&gt;&lt;wsp:rsid wsp:val=&quot;00963F23&quot;/&gt;&lt;wsp:rsid wsp:val=&quot;00976A52&quot;/&gt;&lt;wsp:rsid wsp:val=&quot;0098026C&quot;/&gt;&lt;wsp:rsid wsp:val=&quot;0098125F&quot;/&gt;&lt;wsp:rsid wsp:val=&quot;009834E4&quot;/&gt;&lt;wsp:rsid wsp:val=&quot;00992F21&quot;/&gt;&lt;wsp:rsid wsp:val=&quot;00994A3F&quot;/&gt;&lt;wsp:rsid wsp:val=&quot;009B4D69&quot;/&gt;&lt;wsp:rsid wsp:val=&quot;009B4F96&quot;/&gt;&lt;wsp:rsid wsp:val=&quot;009B5A37&quot;/&gt;&lt;wsp:rsid wsp:val=&quot;009B5CC6&quot;/&gt;&lt;wsp:rsid wsp:val=&quot;009D7673&quot;/&gt;&lt;wsp:rsid wsp:val=&quot;009F2E1D&quot;/&gt;&lt;wsp:rsid wsp:val=&quot;00A012CA&quot;/&gt;&lt;wsp:rsid wsp:val=&quot;00A06742&quot;/&gt;&lt;wsp:rsid wsp:val=&quot;00A10E35&quot;/&gt;&lt;wsp:rsid wsp:val=&quot;00A11A89&quot;/&gt;&lt;wsp:rsid wsp:val=&quot;00A126A6&quot;/&gt;&lt;wsp:rsid wsp:val=&quot;00A1663E&quot;/&gt;&lt;wsp:rsid wsp:val=&quot;00A23591&quot;/&gt;&lt;wsp:rsid wsp:val=&quot;00A25035&quot;/&gt;&lt;wsp:rsid wsp:val=&quot;00A25DAA&quot;/&gt;&lt;wsp:rsid wsp:val=&quot;00A30798&quot;/&gt;&lt;wsp:rsid wsp:val=&quot;00A316F1&quot;/&gt;&lt;wsp:rsid wsp:val=&quot;00A33297&quot;/&gt;&lt;wsp:rsid wsp:val=&quot;00A46509&quot;/&gt;&lt;wsp:rsid wsp:val=&quot;00A50CDB&quot;/&gt;&lt;wsp:rsid wsp:val=&quot;00A52D73&quot;/&gt;&lt;wsp:rsid wsp:val=&quot;00A705A8&quot;/&gt;&lt;wsp:rsid wsp:val=&quot;00A7188C&quot;/&gt;&lt;wsp:rsid wsp:val=&quot;00A720B6&quot;/&gt;&lt;wsp:rsid wsp:val=&quot;00A74BB6&quot;/&gt;&lt;wsp:rsid wsp:val=&quot;00A81322&quot;/&gt;&lt;wsp:rsid wsp:val=&quot;00A815C1&quot;/&gt;&lt;wsp:rsid wsp:val=&quot;00A8390A&quot;/&gt;&lt;wsp:rsid wsp:val=&quot;00A84713&quot;/&gt;&lt;wsp:rsid wsp:val=&quot;00A9140B&quot;/&gt;&lt;wsp:rsid wsp:val=&quot;00A91AEB&quot;/&gt;&lt;wsp:rsid wsp:val=&quot;00AA550D&quot;/&gt;&lt;wsp:rsid wsp:val=&quot;00AB0263&quot;/&gt;&lt;wsp:rsid wsp:val=&quot;00AB6A8F&quot;/&gt;&lt;wsp:rsid wsp:val=&quot;00AC7571&quot;/&gt;&lt;wsp:rsid wsp:val=&quot;00AE138D&quot;/&gt;&lt;wsp:rsid wsp:val=&quot;00AE5684&quot;/&gt;&lt;wsp:rsid wsp:val=&quot;00AF1C5A&quot;/&gt;&lt;wsp:rsid wsp:val=&quot;00AF1D96&quot;/&gt;&lt;wsp:rsid wsp:val=&quot;00AF4455&quot;/&gt;&lt;wsp:rsid wsp:val=&quot;00AF54F6&quot;/&gt;&lt;wsp:rsid wsp:val=&quot;00B0588E&quot;/&gt;&lt;wsp:rsid wsp:val=&quot;00B059CA&quot;/&gt;&lt;wsp:rsid wsp:val=&quot;00B07F7A&quot;/&gt;&lt;wsp:rsid wsp:val=&quot;00B10FD3&quot;/&gt;&lt;wsp:rsid wsp:val=&quot;00B12427&quot;/&gt;&lt;wsp:rsid wsp:val=&quot;00B12F58&quot;/&gt;&lt;wsp:rsid wsp:val=&quot;00B219DF&quot;/&gt;&lt;wsp:rsid wsp:val=&quot;00B254D5&quot;/&gt;&lt;wsp:rsid wsp:val=&quot;00B27092&quot;/&gt;&lt;wsp:rsid wsp:val=&quot;00B331A2&quot;/&gt;&lt;wsp:rsid wsp:val=&quot;00B35A70&quot;/&gt;&lt;wsp:rsid wsp:val=&quot;00B50A89&quot;/&gt;&lt;wsp:rsid wsp:val=&quot;00B76C14&quot;/&gt;&lt;wsp:rsid wsp:val=&quot;00B82F82&quot;/&gt;&lt;wsp:rsid wsp:val=&quot;00B852B7&quot;/&gt;&lt;wsp:rsid wsp:val=&quot;00B90BC8&quot;/&gt;&lt;wsp:rsid wsp:val=&quot;00B91337&quot;/&gt;&lt;wsp:rsid wsp:val=&quot;00B96550&quot;/&gt;&lt;wsp:rsid wsp:val=&quot;00BA78D8&quot;/&gt;&lt;wsp:rsid wsp:val=&quot;00BA7A6C&quot;/&gt;&lt;wsp:rsid wsp:val=&quot;00BB0068&quot;/&gt;&lt;wsp:rsid wsp:val=&quot;00BB4384&quot;/&gt;&lt;wsp:rsid wsp:val=&quot;00BB69F6&quot;/&gt;&lt;wsp:rsid wsp:val=&quot;00BC25E8&quot;/&gt;&lt;wsp:rsid wsp:val=&quot;00BC5DB1&quot;/&gt;&lt;wsp:rsid wsp:val=&quot;00BD00DD&quot;/&gt;&lt;wsp:rsid wsp:val=&quot;00BD1AF7&quot;/&gt;&lt;wsp:rsid wsp:val=&quot;00BD4445&quot;/&gt;&lt;wsp:rsid wsp:val=&quot;00BD6EF7&quot;/&gt;&lt;wsp:rsid wsp:val=&quot;00BD7EF9&quot;/&gt;&lt;wsp:rsid wsp:val=&quot;00BE2B25&quot;/&gt;&lt;wsp:rsid wsp:val=&quot;00BF13C3&quot;/&gt;&lt;wsp:rsid wsp:val=&quot;00BF4880&quot;/&gt;&lt;wsp:rsid wsp:val=&quot;00BF4BC2&quot;/&gt;&lt;wsp:rsid wsp:val=&quot;00BF6F7E&quot;/&gt;&lt;wsp:rsid wsp:val=&quot;00C02832&quot;/&gt;&lt;wsp:rsid wsp:val=&quot;00C050C3&quot;/&gt;&lt;wsp:rsid wsp:val=&quot;00C060DC&quot;/&gt;&lt;wsp:rsid wsp:val=&quot;00C0618C&quot;/&gt;&lt;wsp:rsid wsp:val=&quot;00C077AE&quot;/&gt;&lt;wsp:rsid wsp:val=&quot;00C147B1&quot;/&gt;&lt;wsp:rsid wsp:val=&quot;00C15553&quot;/&gt;&lt;wsp:rsid wsp:val=&quot;00C20FBB&quot;/&gt;&lt;wsp:rsid wsp:val=&quot;00C223CC&quot;/&gt;&lt;wsp:rsid wsp:val=&quot;00C2277F&quot;/&gt;&lt;wsp:rsid wsp:val=&quot;00C359EF&quot;/&gt;&lt;wsp:rsid wsp:val=&quot;00C368EA&quot;/&gt;&lt;wsp:rsid wsp:val=&quot;00C4787F&quot;/&gt;&lt;wsp:rsid wsp:val=&quot;00C75482&quot;/&gt;&lt;wsp:rsid wsp:val=&quot;00C77247&quot;/&gt;&lt;wsp:rsid wsp:val=&quot;00C87500&quot;/&gt;&lt;wsp:rsid wsp:val=&quot;00C93E58&quot;/&gt;&lt;wsp:rsid wsp:val=&quot;00C95DCD&quot;/&gt;&lt;wsp:rsid wsp:val=&quot;00C97121&quot;/&gt;&lt;wsp:rsid wsp:val=&quot;00CA031E&quot;/&gt;&lt;wsp:rsid wsp:val=&quot;00CA0C01&quot;/&gt;&lt;wsp:rsid wsp:val=&quot;00CB7838&quot;/&gt;&lt;wsp:rsid wsp:val=&quot;00CC5E8A&quot;/&gt;&lt;wsp:rsid wsp:val=&quot;00CC6351&quot;/&gt;&lt;wsp:rsid wsp:val=&quot;00CC7D62&quot;/&gt;&lt;wsp:rsid wsp:val=&quot;00CD10B9&quot;/&gt;&lt;wsp:rsid wsp:val=&quot;00CE5AB6&quot;/&gt;&lt;wsp:rsid wsp:val=&quot;00CE5CE4&quot;/&gt;&lt;wsp:rsid wsp:val=&quot;00CF1947&quot;/&gt;&lt;wsp:rsid wsp:val=&quot;00D06269&quot;/&gt;&lt;wsp:rsid wsp:val=&quot;00D24345&quot;/&gt;&lt;wsp:rsid wsp:val=&quot;00D27FD5&quot;/&gt;&lt;wsp:rsid wsp:val=&quot;00D30019&quot;/&gt;&lt;wsp:rsid wsp:val=&quot;00D378B5&quot;/&gt;&lt;wsp:rsid wsp:val=&quot;00D425C9&quot;/&gt;&lt;wsp:rsid wsp:val=&quot;00D44C8E&quot;/&gt;&lt;wsp:rsid wsp:val=&quot;00D63DC4&quot;/&gt;&lt;wsp:rsid wsp:val=&quot;00D640F2&quot;/&gt;&lt;wsp:rsid wsp:val=&quot;00D673C6&quot;/&gt;&lt;wsp:rsid wsp:val=&quot;00D72A9E&quot;/&gt;&lt;wsp:rsid wsp:val=&quot;00D72B60&quot;/&gt;&lt;wsp:rsid wsp:val=&quot;00D93D51&quot;/&gt;&lt;wsp:rsid wsp:val=&quot;00D94E50&quot;/&gt;&lt;wsp:rsid wsp:val=&quot;00D9577E&quot;/&gt;&lt;wsp:rsid wsp:val=&quot;00D967DD&quot;/&gt;&lt;wsp:rsid wsp:val=&quot;00DA4165&quot;/&gt;&lt;wsp:rsid wsp:val=&quot;00DA4EA4&quot;/&gt;&lt;wsp:rsid wsp:val=&quot;00DB0D37&quot;/&gt;&lt;wsp:rsid wsp:val=&quot;00DB5E33&quot;/&gt;&lt;wsp:rsid wsp:val=&quot;00DB602C&quot;/&gt;&lt;wsp:rsid wsp:val=&quot;00DC3545&quot;/&gt;&lt;wsp:rsid wsp:val=&quot;00DD1B16&quot;/&gt;&lt;wsp:rsid wsp:val=&quot;00DD5164&quot;/&gt;&lt;wsp:rsid wsp:val=&quot;00DE00B6&quot;/&gt;&lt;wsp:rsid wsp:val=&quot;00DE3FA4&quot;/&gt;&lt;wsp:rsid wsp:val=&quot;00DF54AF&quot;/&gt;&lt;wsp:rsid wsp:val=&quot;00DF576A&quot;/&gt;&lt;wsp:rsid wsp:val=&quot;00E05F0F&quot;/&gt;&lt;wsp:rsid wsp:val=&quot;00E06F38&quot;/&gt;&lt;wsp:rsid wsp:val=&quot;00E13570&quot;/&gt;&lt;wsp:rsid wsp:val=&quot;00E13FC2&quot;/&gt;&lt;wsp:rsid wsp:val=&quot;00E1494C&quot;/&gt;&lt;wsp:rsid wsp:val=&quot;00E14B05&quot;/&gt;&lt;wsp:rsid wsp:val=&quot;00E156F6&quot;/&gt;&lt;wsp:rsid wsp:val=&quot;00E2070F&quot;/&gt;&lt;wsp:rsid wsp:val=&quot;00E2216C&quot;/&gt;&lt;wsp:rsid wsp:val=&quot;00E23EB7&quot;/&gt;&lt;wsp:rsid wsp:val=&quot;00E25630&quot;/&gt;&lt;wsp:rsid wsp:val=&quot;00E26CD2&quot;/&gt;&lt;wsp:rsid wsp:val=&quot;00E33E7F&quot;/&gt;&lt;wsp:rsid wsp:val=&quot;00E40949&quot;/&gt;&lt;wsp:rsid wsp:val=&quot;00E416EF&quot;/&gt;&lt;wsp:rsid wsp:val=&quot;00E456BF&quot;/&gt;&lt;wsp:rsid wsp:val=&quot;00E47532&quot;/&gt;&lt;wsp:rsid wsp:val=&quot;00E47CC8&quot;/&gt;&lt;wsp:rsid wsp:val=&quot;00E56B06&quot;/&gt;&lt;wsp:rsid wsp:val=&quot;00E57039&quot;/&gt;&lt;wsp:rsid wsp:val=&quot;00E60F79&quot;/&gt;&lt;wsp:rsid wsp:val=&quot;00E62B96&quot;/&gt;&lt;wsp:rsid wsp:val=&quot;00E74A88&quot;/&gt;&lt;wsp:rsid wsp:val=&quot;00E76726&quot;/&gt;&lt;wsp:rsid wsp:val=&quot;00E86EFC&quot;/&gt;&lt;wsp:rsid wsp:val=&quot;00E93630&quot;/&gt;&lt;wsp:rsid wsp:val=&quot;00E938F2&quot;/&gt;&lt;wsp:rsid wsp:val=&quot;00E94877&quot;/&gt;&lt;wsp:rsid wsp:val=&quot;00EA0C39&quot;/&gt;&lt;wsp:rsid wsp:val=&quot;00EA2151&quot;/&gt;&lt;wsp:rsid wsp:val=&quot;00EA4E10&quot;/&gt;&lt;wsp:rsid wsp:val=&quot;00EA5ADD&quot;/&gt;&lt;wsp:rsid wsp:val=&quot;00EA7A08&quot;/&gt;&lt;wsp:rsid wsp:val=&quot;00EB2EA8&quot;/&gt;&lt;wsp:rsid wsp:val=&quot;00ED0C81&quot;/&gt;&lt;wsp:rsid wsp:val=&quot;00ED4E93&quot;/&gt;&lt;wsp:rsid wsp:val=&quot;00EE4C88&quot;/&gt;&lt;wsp:rsid wsp:val=&quot;00EE6E9A&quot;/&gt;&lt;wsp:rsid wsp:val=&quot;00EE747F&quot;/&gt;&lt;wsp:rsid wsp:val=&quot;00EF07D9&quot;/&gt;&lt;wsp:rsid wsp:val=&quot;00EF25B9&quot;/&gt;&lt;wsp:rsid wsp:val=&quot;00EF358D&quot;/&gt;&lt;wsp:rsid wsp:val=&quot;00EF6E7C&quot;/&gt;&lt;wsp:rsid wsp:val=&quot;00F01545&quot;/&gt;&lt;wsp:rsid wsp:val=&quot;00F0474F&quot;/&gt;&lt;wsp:rsid wsp:val=&quot;00F04C36&quot;/&gt;&lt;wsp:rsid wsp:val=&quot;00F11E4E&quot;/&gt;&lt;wsp:rsid wsp:val=&quot;00F16B86&quot;/&gt;&lt;wsp:rsid wsp:val=&quot;00F22EFA&quot;/&gt;&lt;wsp:rsid wsp:val=&quot;00F26ACE&quot;/&gt;&lt;wsp:rsid wsp:val=&quot;00F3343D&quot;/&gt;&lt;wsp:rsid wsp:val=&quot;00F343DF&quot;/&gt;&lt;wsp:rsid wsp:val=&quot;00F35003&quot;/&gt;&lt;wsp:rsid wsp:val=&quot;00F36D8E&quot;/&gt;&lt;wsp:rsid wsp:val=&quot;00F4294A&quot;/&gt;&lt;wsp:rsid wsp:val=&quot;00F4556C&quot;/&gt;&lt;wsp:rsid wsp:val=&quot;00F475A6&quot;/&gt;&lt;wsp:rsid wsp:val=&quot;00F516B0&quot;/&gt;&lt;wsp:rsid wsp:val=&quot;00F5636A&quot;/&gt;&lt;wsp:rsid wsp:val=&quot;00F576B0&quot;/&gt;&lt;wsp:rsid wsp:val=&quot;00F61DFD&quot;/&gt;&lt;wsp:rsid wsp:val=&quot;00F625E3&quot;/&gt;&lt;wsp:rsid wsp:val=&quot;00F6280D&quot;/&gt;&lt;wsp:rsid wsp:val=&quot;00F62B42&quot;/&gt;&lt;wsp:rsid wsp:val=&quot;00F64DAB&quot;/&gt;&lt;wsp:rsid wsp:val=&quot;00F7383B&quot;/&gt;&lt;wsp:rsid wsp:val=&quot;00F77328&quot;/&gt;&lt;wsp:rsid wsp:val=&quot;00F77343&quot;/&gt;&lt;wsp:rsid wsp:val=&quot;00F96F41&quot;/&gt;&lt;wsp:rsid wsp:val=&quot;00FA394D&quot;/&gt;&lt;wsp:rsid wsp:val=&quot;00FB6BD5&quot;/&gt;&lt;wsp:rsid wsp:val=&quot;00FB7C96&quot;/&gt;&lt;wsp:rsid wsp:val=&quot;00FC3BDB&quot;/&gt;&lt;wsp:rsid wsp:val=&quot;00FC4044&quot;/&gt;&lt;wsp:rsid wsp:val=&quot;00FD396D&quot;/&gt;&lt;wsp:rsid wsp:val=&quot;00FD4DE0&quot;/&gt;&lt;wsp:rsid wsp:val=&quot;00FE73CE&quot;/&gt;&lt;wsp:rsid wsp:val=&quot;00FE7CCC&quot;/&gt;&lt;wsp:rsid wsp:val=&quot;00FF13A1&quot;/&gt;&lt;wsp:rsid wsp:val=&quot;00FF2070&quot;/&gt;&lt;wsp:rsid wsp:val=&quot;00FF49DD&quot;/&gt;&lt;wsp:rsid wsp:val=&quot;00FF5458&quot;/&gt;&lt;/wsp:rsids&gt;&lt;/w:docPr&gt;&lt;w:body&gt;&lt;wx:sect&gt;&lt;w:p wsp:rsidR=&quot;00000000&quot; wsp:rsidRPr=&quot;006626BE&quot; wsp:rsidRDefault=&quot;006626BE&quot; wsp:rsidP=&quot;006626BE&quot;&gt;&lt;m:oMathPara&gt;&lt;m:oMath&gt;&lt;m:r&gt;&lt;w:rPr&gt;&lt;w:rFonts w:ascii=&quot;Cambria Math&quot; w:h-ansi=&quot;Cambria Math&quot;/&gt;&lt;wx:font wx:val=&quot;Cambria Math&quot;/&gt;&lt;w:i/&gt;&lt;/w:rPr&gt;&lt;m:t&gt;r&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d&lt;/m:t&gt;&lt;/m:r&gt;&lt;/m:e&gt;&lt;/m:d&gt;&lt;m:r&gt;&lt;w:rPr&gt;&lt;w:rFonts w:ascii=&quot;Cambria Math&quot; w:h-ansi=&quot;Cambria Math&quot;/&gt;&lt;wx:font wx:val=&quot;Cambria Math&quot;/&gt;&lt;w:i/&gt;&lt;/w:rPr&gt;&lt;m:t&gt;=&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p-c-œÑd&lt;/m:t&gt;&lt;/m:r&gt;&lt;m:ctrlPr&gt;&lt;w:rPr&gt;&lt;w:rFonts w:ascii=&quot;Cambria Math&quot; w:fareast=&quot;Ôº?Ôº= ÊòéÊúù&quot; w:h-ansi=&quot;Cambria Math&quot;/&gt;&lt;wx:font wx:val=&quot;Cambria Math&quot;/&gt;&lt;w:i/&gt;&lt;/w:rPr&gt;&lt;/m:ctrlPr&gt;&lt;/m:e&gt;&lt;/m:d&gt;&lt;m:r&gt;&lt;w:rPr&gt;&lt;w:rFonts w:ascii=&quot;Cambria Math&quot; w:fareast=&quot;Ôº?Ôº= ÊòéÊúù&quot; w:h-ansi=&quot;Cambria Math&quot;/&gt;&lt;wx:font wx:val=&quot;Cambria Math&quot;/&gt;&lt;w:i/&gt;&lt;/w:rPr&gt;&lt;m:t&gt;x&lt;/m:t&gt;&lt;/m:r&gt;&lt;/m:oMath&gt;&lt;/m:oMathPara&gt;&lt;/w:p&gt;&lt;w:sectPr wsp:rsidR=&quot;00000000&quot; wsp:rsidRPr=&quot;006626BE&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p>
    <w:p w14:paraId="2FDD4A5A" w14:textId="08CBADB2"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where </w:t>
      </w:r>
      <w:r w:rsidRPr="00683AAE">
        <w:rPr>
          <w:rFonts w:ascii="Times New Roman" w:eastAsia="MS Mincho" w:hAnsi="Times New Roman"/>
          <w:i/>
          <w:sz w:val="24"/>
          <w:szCs w:val="24"/>
        </w:rPr>
        <w:t>r</w:t>
      </w:r>
      <w:r w:rsidRPr="00683AAE">
        <w:rPr>
          <w:rFonts w:ascii="Times New Roman" w:eastAsia="MS Mincho" w:hAnsi="Times New Roman"/>
          <w:sz w:val="24"/>
          <w:szCs w:val="24"/>
        </w:rPr>
        <w:t xml:space="preserve"> is the land rent, </w:t>
      </w:r>
      <w:r w:rsidRPr="00683AAE">
        <w:rPr>
          <w:rFonts w:ascii="Times New Roman" w:eastAsia="MS Mincho" w:hAnsi="Times New Roman"/>
          <w:i/>
          <w:sz w:val="24"/>
          <w:szCs w:val="24"/>
        </w:rPr>
        <w:t>d</w:t>
      </w:r>
      <w:r w:rsidRPr="00683AAE">
        <w:rPr>
          <w:rFonts w:ascii="Times New Roman" w:eastAsia="MS Mincho" w:hAnsi="Times New Roman"/>
          <w:sz w:val="24"/>
          <w:szCs w:val="24"/>
        </w:rPr>
        <w:t xml:space="preserve"> is the distance from the urban center, </w:t>
      </w:r>
      <w:r w:rsidRPr="00683AAE">
        <w:rPr>
          <w:rFonts w:ascii="Times New Roman" w:eastAsia="MS Mincho" w:hAnsi="Times New Roman"/>
          <w:i/>
          <w:sz w:val="24"/>
          <w:szCs w:val="24"/>
        </w:rPr>
        <w:t>p</w:t>
      </w:r>
      <w:r w:rsidRPr="00683AAE">
        <w:rPr>
          <w:rFonts w:ascii="Times New Roman" w:eastAsia="MS Mincho" w:hAnsi="Times New Roman"/>
          <w:sz w:val="24"/>
          <w:szCs w:val="24"/>
        </w:rPr>
        <w:t xml:space="preserve"> is the price of the good, </w:t>
      </w:r>
      <w:r w:rsidRPr="00683AAE">
        <w:rPr>
          <w:rFonts w:ascii="Times New Roman" w:eastAsia="MS Mincho" w:hAnsi="Times New Roman"/>
          <w:i/>
          <w:sz w:val="24"/>
          <w:szCs w:val="24"/>
        </w:rPr>
        <w:t>c</w:t>
      </w:r>
      <w:r w:rsidRPr="00683AAE">
        <w:rPr>
          <w:rFonts w:ascii="Times New Roman" w:eastAsia="MS Mincho" w:hAnsi="Times New Roman"/>
          <w:sz w:val="24"/>
          <w:szCs w:val="24"/>
        </w:rPr>
        <w:t xml:space="preserve"> is the unit cost, </w:t>
      </w:r>
      <w:r w:rsidRPr="00683AAE">
        <w:rPr>
          <w:rFonts w:ascii="Times New Roman" w:eastAsia="MS Mincho" w:hAnsi="Times New Roman"/>
          <w:i/>
          <w:sz w:val="24"/>
          <w:szCs w:val="24"/>
        </w:rPr>
        <w:sym w:font="Symbol" w:char="F074"/>
      </w:r>
      <w:r w:rsidRPr="00683AAE">
        <w:rPr>
          <w:rFonts w:ascii="Times New Roman" w:eastAsia="MS Mincho" w:hAnsi="Times New Roman"/>
          <w:i/>
          <w:sz w:val="24"/>
          <w:szCs w:val="24"/>
        </w:rPr>
        <w:t xml:space="preserve"> </w:t>
      </w:r>
      <w:r w:rsidRPr="00683AAE">
        <w:rPr>
          <w:rFonts w:ascii="Times New Roman" w:eastAsia="MS Mincho" w:hAnsi="Times New Roman"/>
          <w:sz w:val="24"/>
          <w:szCs w:val="24"/>
        </w:rPr>
        <w:t>is the transportation cost</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r w:rsidRPr="00683AAE">
        <w:rPr>
          <w:rFonts w:ascii="Times New Roman" w:eastAsia="MS Mincho" w:hAnsi="Times New Roman"/>
          <w:i/>
          <w:sz w:val="24"/>
          <w:szCs w:val="24"/>
        </w:rPr>
        <w:t>x</w:t>
      </w:r>
      <w:r w:rsidRPr="00683AAE">
        <w:rPr>
          <w:rFonts w:ascii="Times New Roman" w:eastAsia="MS Mincho" w:hAnsi="Times New Roman"/>
          <w:sz w:val="24"/>
          <w:szCs w:val="24"/>
        </w:rPr>
        <w:t xml:space="preserve"> is the quantity produced (and transported to the urban center). In this very basic model</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it is already clear that land prices respond to distance from the nearest urban center in a linear way. This prediction is perhaps less relevant for the analysis of natural hazards, but the parameters identified in the equation above can also be linked to the impacts of natural hazards to derive hypotheses on how land prices should respond. If a natural disaster makes a region less accessible, this can be interpreted as an increase in transportation costs for given distance. The destruction of capital and/or labor </w:t>
      </w:r>
      <w:r w:rsidRPr="00683AAE">
        <w:rPr>
          <w:rFonts w:ascii="Times New Roman" w:eastAsia="MS Mincho" w:hAnsi="Times New Roman"/>
          <w:sz w:val="24"/>
          <w:szCs w:val="24"/>
        </w:rPr>
        <w:lastRenderedPageBreak/>
        <w:t>availability can be modeled as a (temporary) rise in unit production costs</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limited local supply of goods can cause changes in final goods prices. </w:t>
      </w:r>
    </w:p>
    <w:p w14:paraId="577A3AA2" w14:textId="39C4DDC5"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Alonso (</w:t>
      </w:r>
      <w:r w:rsidR="00FA0C37" w:rsidRPr="00683AAE">
        <w:rPr>
          <w:rFonts w:ascii="Times New Roman" w:eastAsia="MS Mincho" w:hAnsi="Times New Roman"/>
          <w:sz w:val="24"/>
          <w:szCs w:val="24"/>
        </w:rPr>
        <w:t>1960</w:t>
      </w:r>
      <w:r w:rsidRPr="00683AAE">
        <w:rPr>
          <w:rFonts w:ascii="Times New Roman" w:eastAsia="MS Mincho" w:hAnsi="Times New Roman"/>
          <w:sz w:val="24"/>
          <w:szCs w:val="24"/>
        </w:rPr>
        <w:t xml:space="preserve">) basically extended the von </w:t>
      </w:r>
      <w:proofErr w:type="spellStart"/>
      <w:r w:rsidRPr="00683AAE">
        <w:rPr>
          <w:rFonts w:ascii="Times New Roman" w:eastAsia="MS Mincho" w:hAnsi="Times New Roman"/>
          <w:sz w:val="24"/>
          <w:szCs w:val="24"/>
        </w:rPr>
        <w:t>Thünen</w:t>
      </w:r>
      <w:proofErr w:type="spellEnd"/>
      <w:r w:rsidRPr="00683AAE">
        <w:rPr>
          <w:rFonts w:ascii="Times New Roman" w:eastAsia="MS Mincho" w:hAnsi="Times New Roman"/>
          <w:sz w:val="24"/>
          <w:szCs w:val="24"/>
        </w:rPr>
        <w:t xml:space="preserve"> model by assuming price, </w:t>
      </w:r>
      <w:r w:rsidRPr="00683AAE">
        <w:rPr>
          <w:rFonts w:ascii="Times New Roman" w:eastAsia="MS Mincho" w:hAnsi="Times New Roman"/>
          <w:i/>
          <w:sz w:val="24"/>
          <w:szCs w:val="24"/>
        </w:rPr>
        <w:t>p</w:t>
      </w:r>
      <w:r w:rsidRPr="00683AAE">
        <w:rPr>
          <w:rFonts w:ascii="Times New Roman" w:eastAsia="MS Mincho" w:hAnsi="Times New Roman"/>
          <w:sz w:val="24"/>
          <w:szCs w:val="24"/>
        </w:rPr>
        <w:t>(</w:t>
      </w:r>
      <w:r w:rsidRPr="00683AAE">
        <w:rPr>
          <w:rFonts w:ascii="Times New Roman" w:eastAsia="MS Mincho" w:hAnsi="Times New Roman"/>
          <w:i/>
          <w:sz w:val="24"/>
          <w:szCs w:val="24"/>
        </w:rPr>
        <w:t>d</w:t>
      </w:r>
      <w:r w:rsidRPr="00683AAE">
        <w:rPr>
          <w:rFonts w:ascii="Times New Roman" w:eastAsia="MS Mincho" w:hAnsi="Times New Roman"/>
          <w:sz w:val="24"/>
          <w:szCs w:val="24"/>
        </w:rPr>
        <w:t>)</w:t>
      </w:r>
      <w:r w:rsidR="00D92363" w:rsidRPr="00683AAE">
        <w:rPr>
          <w:rFonts w:ascii="Times New Roman" w:eastAsia="MS Mincho" w:hAnsi="Times New Roman"/>
          <w:sz w:val="24"/>
          <w:szCs w:val="24"/>
        </w:rPr>
        <w:t>,</w:t>
      </w:r>
      <w:r w:rsidRPr="00683AAE">
        <w:rPr>
          <w:rFonts w:ascii="Times New Roman" w:eastAsia="MS Mincho" w:hAnsi="Times New Roman"/>
          <w:i/>
          <w:sz w:val="24"/>
          <w:szCs w:val="24"/>
        </w:rPr>
        <w:t xml:space="preserve"> </w:t>
      </w:r>
      <w:r w:rsidRPr="00683AAE">
        <w:rPr>
          <w:rFonts w:ascii="Times New Roman" w:eastAsia="MS Mincho" w:hAnsi="Times New Roman"/>
          <w:sz w:val="24"/>
          <w:szCs w:val="24"/>
        </w:rPr>
        <w:t>and costs</w:t>
      </w:r>
      <w:r w:rsidRPr="00683AAE">
        <w:rPr>
          <w:rFonts w:ascii="Times New Roman" w:eastAsia="MS Mincho" w:hAnsi="Times New Roman"/>
          <w:i/>
          <w:sz w:val="24"/>
          <w:szCs w:val="24"/>
        </w:rPr>
        <w:t>, c</w:t>
      </w:r>
      <w:r w:rsidRPr="00683AAE">
        <w:rPr>
          <w:rFonts w:ascii="Times New Roman" w:eastAsia="MS Mincho" w:hAnsi="Times New Roman"/>
          <w:sz w:val="24"/>
          <w:szCs w:val="24"/>
        </w:rPr>
        <w:t>(</w:t>
      </w:r>
      <w:r w:rsidRPr="00683AAE">
        <w:rPr>
          <w:rFonts w:ascii="Times New Roman" w:eastAsia="MS Mincho" w:hAnsi="Times New Roman"/>
          <w:i/>
          <w:sz w:val="24"/>
          <w:szCs w:val="24"/>
        </w:rPr>
        <w:t>d</w:t>
      </w:r>
      <w:r w:rsidRPr="00683AAE">
        <w:rPr>
          <w:rFonts w:ascii="Times New Roman" w:eastAsia="MS Mincho" w:hAnsi="Times New Roman"/>
          <w:sz w:val="24"/>
          <w:szCs w:val="24"/>
        </w:rPr>
        <w:t>)</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and</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profits</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depend negatively on distance from the city center to explain within</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city spatial patterns. Again, land rent is the price that equilibrates supply and demand for location at every point in space</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 a model with a very similar mathematical structure</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Alonso (</w:t>
      </w:r>
      <w:r w:rsidR="00FA0C37" w:rsidRPr="00683AAE">
        <w:rPr>
          <w:rFonts w:ascii="Times New Roman" w:eastAsia="MS Mincho" w:hAnsi="Times New Roman"/>
          <w:sz w:val="24"/>
          <w:szCs w:val="24"/>
        </w:rPr>
        <w:t>1960</w:t>
      </w:r>
      <w:r w:rsidRPr="00683AAE">
        <w:rPr>
          <w:rFonts w:ascii="Times New Roman" w:eastAsia="MS Mincho" w:hAnsi="Times New Roman"/>
          <w:sz w:val="24"/>
          <w:szCs w:val="24"/>
        </w:rPr>
        <w:t>) explain</w:t>
      </w:r>
      <w:r w:rsidR="00D92363" w:rsidRPr="00683AAE">
        <w:rPr>
          <w:rFonts w:ascii="Times New Roman" w:eastAsia="MS Mincho" w:hAnsi="Times New Roman"/>
          <w:sz w:val="24"/>
          <w:szCs w:val="24"/>
        </w:rPr>
        <w:t>s</w:t>
      </w:r>
      <w:r w:rsidRPr="00683AAE">
        <w:rPr>
          <w:rFonts w:ascii="Times New Roman" w:eastAsia="MS Mincho" w:hAnsi="Times New Roman"/>
          <w:sz w:val="24"/>
          <w:szCs w:val="24"/>
        </w:rPr>
        <w:t xml:space="preserve"> household location choices. These models all result in a so</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called “rent</w:t>
      </w:r>
      <w:r w:rsidR="00D92363" w:rsidRPr="00683AAE">
        <w:rPr>
          <w:rFonts w:ascii="Times New Roman" w:eastAsia="MS Mincho" w:hAnsi="Times New Roman"/>
          <w:sz w:val="24"/>
          <w:szCs w:val="24"/>
        </w:rPr>
        <w:t xml:space="preserve"> </w:t>
      </w:r>
      <w:r w:rsidRPr="00683AAE">
        <w:rPr>
          <w:rFonts w:ascii="Times New Roman" w:eastAsia="MS Mincho" w:hAnsi="Times New Roman"/>
          <w:sz w:val="24"/>
          <w:szCs w:val="24"/>
        </w:rPr>
        <w:t>curve” that traces equilibrium land rent as a function of distance from the urban center</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as in Figure </w:t>
      </w:r>
      <w:r w:rsidR="00F324D5" w:rsidRPr="00683AAE">
        <w:rPr>
          <w:rFonts w:ascii="Times New Roman" w:eastAsia="MS Mincho" w:hAnsi="Times New Roman"/>
          <w:sz w:val="24"/>
          <w:szCs w:val="24"/>
        </w:rPr>
        <w:t>A</w:t>
      </w:r>
      <w:r w:rsidRPr="00683AAE">
        <w:rPr>
          <w:rFonts w:ascii="Times New Roman" w:eastAsia="MS Mincho" w:hAnsi="Times New Roman"/>
          <w:sz w:val="24"/>
          <w:szCs w:val="24"/>
        </w:rPr>
        <w:t>6 below.</w:t>
      </w:r>
    </w:p>
    <w:p w14:paraId="20B50641" w14:textId="01812B34" w:rsidR="00F324D5" w:rsidRPr="00683AAE" w:rsidRDefault="00F324D5"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drawing>
          <wp:inline distT="0" distB="0" distL="0" distR="0" wp14:anchorId="0FF24661" wp14:editId="36E81BD9">
            <wp:extent cx="5457190" cy="332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190" cy="3321050"/>
                    </a:xfrm>
                    <a:prstGeom prst="rect">
                      <a:avLst/>
                    </a:prstGeom>
                    <a:noFill/>
                    <a:ln>
                      <a:noFill/>
                    </a:ln>
                  </pic:spPr>
                </pic:pic>
              </a:graphicData>
            </a:graphic>
          </wp:inline>
        </w:drawing>
      </w:r>
    </w:p>
    <w:p w14:paraId="1B39BE88" w14:textId="1EAF851B" w:rsidR="00F324D5" w:rsidRPr="00683AAE" w:rsidRDefault="00F324D5" w:rsidP="005856E9">
      <w:pPr>
        <w:spacing w:line="480" w:lineRule="auto"/>
        <w:jc w:val="both"/>
        <w:rPr>
          <w:rFonts w:ascii="Times New Roman" w:eastAsia="MS Mincho" w:hAnsi="Times New Roman"/>
          <w:i/>
          <w:sz w:val="24"/>
          <w:szCs w:val="24"/>
        </w:rPr>
      </w:pPr>
      <w:r w:rsidRPr="00683AAE">
        <w:rPr>
          <w:rFonts w:ascii="Times New Roman" w:eastAsia="MS Mincho" w:hAnsi="Times New Roman"/>
          <w:i/>
          <w:sz w:val="24"/>
          <w:szCs w:val="24"/>
        </w:rPr>
        <w:t>Figure A6. The Alonso (1960) rent curve that traces equilibrium land rent as a function of distance from the urban center (CBD)</w:t>
      </w:r>
    </w:p>
    <w:p w14:paraId="2B72AA61" w14:textId="40C489E2"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Combining the von </w:t>
      </w:r>
      <w:proofErr w:type="spellStart"/>
      <w:r w:rsidRPr="00683AAE">
        <w:rPr>
          <w:rFonts w:ascii="Times New Roman" w:eastAsia="MS Mincho" w:hAnsi="Times New Roman"/>
          <w:sz w:val="24"/>
          <w:szCs w:val="24"/>
        </w:rPr>
        <w:t>Thünen</w:t>
      </w:r>
      <w:proofErr w:type="spellEnd"/>
      <w:r w:rsidRPr="00683AAE">
        <w:rPr>
          <w:rFonts w:ascii="Times New Roman" w:eastAsia="MS Mincho" w:hAnsi="Times New Roman"/>
          <w:sz w:val="24"/>
          <w:szCs w:val="24"/>
        </w:rPr>
        <w:t xml:space="preserve"> and Alonso models by assuming at the city limits the land rent equals the land price of the surrounding agricultural region, we obtain an equilibrium allocation of activities in concentric rings around the assumed city center. We now must abandon the </w:t>
      </w:r>
      <w:r w:rsidRPr="00683AAE">
        <w:rPr>
          <w:rFonts w:ascii="Times New Roman" w:eastAsia="MS Mincho" w:hAnsi="Times New Roman"/>
          <w:sz w:val="24"/>
          <w:szCs w:val="24"/>
        </w:rPr>
        <w:lastRenderedPageBreak/>
        <w:t>assumption of uniform space common in these models to link the</w:t>
      </w:r>
      <w:r w:rsidR="00D92363" w:rsidRPr="00683AAE">
        <w:rPr>
          <w:rFonts w:ascii="Times New Roman" w:eastAsia="MS Mincho" w:hAnsi="Times New Roman"/>
          <w:sz w:val="24"/>
          <w:szCs w:val="24"/>
        </w:rPr>
        <w:t>m</w:t>
      </w:r>
      <w:r w:rsidRPr="00683AAE">
        <w:rPr>
          <w:rFonts w:ascii="Times New Roman" w:eastAsia="MS Mincho" w:hAnsi="Times New Roman"/>
          <w:sz w:val="24"/>
          <w:szCs w:val="24"/>
        </w:rPr>
        <w:t xml:space="preserve"> to natural hazards and natural disasters. </w:t>
      </w:r>
      <w:r w:rsidR="00D92363" w:rsidRPr="00683AAE">
        <w:rPr>
          <w:rFonts w:ascii="Times New Roman" w:eastAsia="MS Mincho" w:hAnsi="Times New Roman"/>
          <w:sz w:val="24"/>
          <w:szCs w:val="24"/>
        </w:rPr>
        <w:t>However,</w:t>
      </w:r>
      <w:r w:rsidRPr="00683AAE">
        <w:rPr>
          <w:rFonts w:ascii="Times New Roman" w:eastAsia="MS Mincho" w:hAnsi="Times New Roman"/>
          <w:sz w:val="24"/>
          <w:szCs w:val="24"/>
        </w:rPr>
        <w:t xml:space="preserve"> it is rather straightforward to derive predictions on land rent in a specific location (e.g.</w:t>
      </w:r>
      <w:r w:rsidR="00D92363" w:rsidRPr="00683AAE">
        <w:rPr>
          <w:rFonts w:ascii="Times New Roman" w:eastAsia="MS Mincho" w:hAnsi="Times New Roman"/>
          <w:sz w:val="24"/>
          <w:szCs w:val="24"/>
        </w:rPr>
        <w:t>,</w:t>
      </w:r>
      <w:r w:rsidRPr="00683AAE">
        <w:rPr>
          <w:rFonts w:ascii="Times New Roman" w:eastAsia="MS Mincho" w:hAnsi="Times New Roman"/>
          <w:sz w:val="24"/>
          <w:szCs w:val="24"/>
        </w:rPr>
        <w:t xml:space="preserve"> a flood plain) as a function of the ambient natural hazard risk to derive the hypotheses that the literature has tested quite extensively in the hedonic pricing studies mentioned above. If natural hazards and disasters affect the (expected) unit costs and final goods prices at specific locations differentially, this has clearly predictable effects on the willingness of rational economic agents to pay for locating in these areas. The impact on land rent of disruptions </w:t>
      </w:r>
      <w:r w:rsidR="0082025A" w:rsidRPr="00683AAE">
        <w:rPr>
          <w:rFonts w:ascii="Times New Roman" w:eastAsia="MS Mincho" w:hAnsi="Times New Roman"/>
          <w:sz w:val="24"/>
          <w:szCs w:val="24"/>
        </w:rPr>
        <w:t xml:space="preserve">to </w:t>
      </w:r>
      <w:r w:rsidRPr="00683AAE">
        <w:rPr>
          <w:rFonts w:ascii="Times New Roman" w:eastAsia="MS Mincho" w:hAnsi="Times New Roman"/>
          <w:sz w:val="24"/>
          <w:szCs w:val="24"/>
        </w:rPr>
        <w:t xml:space="preserve">and destruction of infrastructures affecting transportation costs from and to </w:t>
      </w:r>
      <w:proofErr w:type="spellStart"/>
      <w:r w:rsidRPr="00683AAE">
        <w:rPr>
          <w:rFonts w:ascii="Times New Roman" w:eastAsia="MS Mincho" w:hAnsi="Times New Roman"/>
          <w:sz w:val="24"/>
          <w:szCs w:val="24"/>
        </w:rPr>
        <w:t>given</w:t>
      </w:r>
      <w:proofErr w:type="spellEnd"/>
      <w:r w:rsidRPr="00683AAE">
        <w:rPr>
          <w:rFonts w:ascii="Times New Roman" w:eastAsia="MS Mincho" w:hAnsi="Times New Roman"/>
          <w:sz w:val="24"/>
          <w:szCs w:val="24"/>
        </w:rPr>
        <w:t xml:space="preserve"> locations is perhaps less straightforward and appears much less researched in the empirical literature. From the equation above, however, we can derive the hypothesis that also land rent in unaffected areas will respond if a disaster changes the transportation costs to and from that area. It is then an empirical matter if the adjustment to a new location equilibrium involves a return to the old situation (when transportation costs return to their old levels faster than economic agents respond to gradually changing relative land rent)</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or the disaster can have a lasting effect on the location equilibrium that prevails (firms and people relocate faster</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transport costs shift permanently). An example of the former is Hurricane Sandy that hit New York </w:t>
      </w:r>
      <w:r w:rsidR="0082025A" w:rsidRPr="00683AAE">
        <w:rPr>
          <w:rFonts w:ascii="Times New Roman" w:eastAsia="MS Mincho" w:hAnsi="Times New Roman"/>
          <w:sz w:val="24"/>
          <w:szCs w:val="24"/>
        </w:rPr>
        <w:t>C</w:t>
      </w:r>
      <w:r w:rsidRPr="00683AAE">
        <w:rPr>
          <w:rFonts w:ascii="Times New Roman" w:eastAsia="MS Mincho" w:hAnsi="Times New Roman"/>
          <w:sz w:val="24"/>
          <w:szCs w:val="24"/>
        </w:rPr>
        <w:t xml:space="preserve">ity but did not cause any permanent shifts in location and land rent patterns. An example of </w:t>
      </w:r>
      <w:r w:rsidR="00A31DEC" w:rsidRPr="00683AAE">
        <w:rPr>
          <w:rFonts w:ascii="Times New Roman" w:eastAsia="MS Mincho" w:hAnsi="Times New Roman"/>
          <w:sz w:val="24"/>
          <w:szCs w:val="24"/>
        </w:rPr>
        <w:t xml:space="preserve">the latter is Hurricane Katrina. As the map in Figure </w:t>
      </w:r>
      <w:r w:rsidR="00DF6ABA" w:rsidRPr="00683AAE">
        <w:rPr>
          <w:rFonts w:ascii="Times New Roman" w:eastAsia="MS Mincho" w:hAnsi="Times New Roman"/>
          <w:sz w:val="24"/>
          <w:szCs w:val="24"/>
        </w:rPr>
        <w:t>A</w:t>
      </w:r>
      <w:r w:rsidR="00A31DEC" w:rsidRPr="00683AAE">
        <w:rPr>
          <w:rFonts w:ascii="Times New Roman" w:eastAsia="MS Mincho" w:hAnsi="Times New Roman"/>
          <w:sz w:val="24"/>
          <w:szCs w:val="24"/>
        </w:rPr>
        <w:t>7 shows</w:t>
      </w:r>
      <w:r w:rsidR="0082025A" w:rsidRPr="00683AAE">
        <w:rPr>
          <w:rFonts w:ascii="Times New Roman" w:eastAsia="MS Mincho" w:hAnsi="Times New Roman"/>
          <w:sz w:val="24"/>
          <w:szCs w:val="24"/>
        </w:rPr>
        <w:t>,</w:t>
      </w:r>
      <w:r w:rsidR="00A31DEC" w:rsidRPr="00683AAE">
        <w:rPr>
          <w:rFonts w:ascii="Times New Roman" w:eastAsia="MS Mincho" w:hAnsi="Times New Roman"/>
          <w:sz w:val="24"/>
          <w:szCs w:val="24"/>
        </w:rPr>
        <w:t xml:space="preserve"> t</w:t>
      </w:r>
      <w:r w:rsidRPr="00683AAE">
        <w:rPr>
          <w:rFonts w:ascii="Times New Roman" w:eastAsia="MS Mincho" w:hAnsi="Times New Roman"/>
          <w:sz w:val="24"/>
          <w:szCs w:val="24"/>
        </w:rPr>
        <w:t xml:space="preserve">here </w:t>
      </w:r>
      <w:r w:rsidR="00A31DEC" w:rsidRPr="00683AAE">
        <w:rPr>
          <w:rFonts w:ascii="Times New Roman" w:eastAsia="MS Mincho" w:hAnsi="Times New Roman"/>
          <w:sz w:val="24"/>
          <w:szCs w:val="24"/>
        </w:rPr>
        <w:t xml:space="preserve">are </w:t>
      </w:r>
      <w:r w:rsidRPr="00683AAE">
        <w:rPr>
          <w:rFonts w:ascii="Times New Roman" w:eastAsia="MS Mincho" w:hAnsi="Times New Roman"/>
          <w:sz w:val="24"/>
          <w:szCs w:val="24"/>
        </w:rPr>
        <w:t xml:space="preserve">whole areas of New Orleans </w:t>
      </w:r>
      <w:r w:rsidR="00A31DEC" w:rsidRPr="00683AAE">
        <w:rPr>
          <w:rFonts w:ascii="Times New Roman" w:eastAsia="MS Mincho" w:hAnsi="Times New Roman"/>
          <w:sz w:val="24"/>
          <w:szCs w:val="24"/>
        </w:rPr>
        <w:t xml:space="preserve">that </w:t>
      </w:r>
      <w:r w:rsidRPr="00683AAE">
        <w:rPr>
          <w:rFonts w:ascii="Times New Roman" w:eastAsia="MS Mincho" w:hAnsi="Times New Roman"/>
          <w:sz w:val="24"/>
          <w:szCs w:val="24"/>
        </w:rPr>
        <w:t>remain abandoned</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land rents adjusted perm</w:t>
      </w:r>
      <w:r w:rsidR="007601FC" w:rsidRPr="00683AAE">
        <w:rPr>
          <w:rFonts w:ascii="Times New Roman" w:eastAsia="MS Mincho" w:hAnsi="Times New Roman"/>
          <w:sz w:val="24"/>
          <w:szCs w:val="24"/>
        </w:rPr>
        <w:t>anently even decades after</w:t>
      </w:r>
      <w:r w:rsidRPr="00683AAE">
        <w:rPr>
          <w:rFonts w:ascii="Times New Roman" w:eastAsia="MS Mincho" w:hAnsi="Times New Roman"/>
          <w:sz w:val="24"/>
          <w:szCs w:val="24"/>
        </w:rPr>
        <w:t>.</w:t>
      </w:r>
    </w:p>
    <w:p w14:paraId="25C64C58" w14:textId="1DB18782" w:rsidR="00F84678" w:rsidRPr="00683AAE" w:rsidRDefault="00F84678" w:rsidP="005856E9">
      <w:pPr>
        <w:spacing w:line="480" w:lineRule="auto"/>
        <w:jc w:val="both"/>
        <w:rPr>
          <w:rFonts w:ascii="Times New Roman" w:eastAsia="MS Mincho" w:hAnsi="Times New Roman"/>
          <w:sz w:val="24"/>
          <w:szCs w:val="24"/>
        </w:rPr>
      </w:pPr>
      <w:r w:rsidRPr="00683AAE">
        <w:rPr>
          <w:rFonts w:ascii="Times New Roman" w:eastAsia="MS Mincho" w:hAnsi="Times New Roman"/>
          <w:noProof/>
          <w:sz w:val="24"/>
          <w:szCs w:val="24"/>
        </w:rPr>
        <w:lastRenderedPageBreak/>
        <w:drawing>
          <wp:inline distT="0" distB="0" distL="0" distR="0" wp14:anchorId="56F42C10" wp14:editId="704B4A09">
            <wp:extent cx="5943600" cy="457581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r w:rsidRPr="00683AAE">
        <w:rPr>
          <w:rFonts w:ascii="Times New Roman" w:eastAsia="MS Mincho" w:hAnsi="Times New Roman"/>
          <w:i/>
          <w:sz w:val="24"/>
          <w:szCs w:val="24"/>
        </w:rPr>
        <w:t>Figure A7.</w:t>
      </w:r>
      <w:r w:rsidR="004C660D">
        <w:rPr>
          <w:rFonts w:ascii="Times New Roman" w:eastAsia="MS Mincho" w:hAnsi="Times New Roman"/>
          <w:i/>
          <w:sz w:val="24"/>
          <w:szCs w:val="24"/>
        </w:rPr>
        <w:t xml:space="preserve"> </w:t>
      </w:r>
      <w:r w:rsidRPr="00683AAE">
        <w:rPr>
          <w:rFonts w:ascii="Times New Roman" w:eastAsia="MS Mincho" w:hAnsi="Times New Roman"/>
          <w:i/>
          <w:sz w:val="24"/>
          <w:szCs w:val="24"/>
        </w:rPr>
        <w:t>The low percentage of residential areas in New Orleans that is actively receiving mail indicates abandoned areas after Hurricane Katarina</w:t>
      </w:r>
    </w:p>
    <w:p w14:paraId="68FF23F4" w14:textId="7EB5DEAB"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The field of urban economics then turned to models to explain the empirically very apparent hierarchy in urban systems that these early models cannot explain. The pioneering work of </w:t>
      </w:r>
      <w:proofErr w:type="spellStart"/>
      <w:r w:rsidRPr="00683AAE">
        <w:rPr>
          <w:rFonts w:ascii="Times New Roman" w:eastAsia="MS Mincho" w:hAnsi="Times New Roman"/>
          <w:sz w:val="24"/>
          <w:szCs w:val="24"/>
        </w:rPr>
        <w:t>Christaller</w:t>
      </w:r>
      <w:proofErr w:type="spellEnd"/>
      <w:r w:rsidRPr="00683AAE">
        <w:rPr>
          <w:rFonts w:ascii="Times New Roman" w:eastAsia="MS Mincho" w:hAnsi="Times New Roman"/>
          <w:sz w:val="24"/>
          <w:szCs w:val="24"/>
        </w:rPr>
        <w:t xml:space="preserve"> (</w:t>
      </w:r>
      <w:r w:rsidR="00A31DEC" w:rsidRPr="00683AAE">
        <w:rPr>
          <w:rFonts w:ascii="Times New Roman" w:eastAsia="MS Mincho" w:hAnsi="Times New Roman"/>
          <w:sz w:val="24"/>
          <w:szCs w:val="24"/>
        </w:rPr>
        <w:t>1933</w:t>
      </w:r>
      <w:r w:rsidRPr="00683AAE">
        <w:rPr>
          <w:rFonts w:ascii="Times New Roman" w:eastAsia="MS Mincho" w:hAnsi="Times New Roman"/>
          <w:sz w:val="24"/>
          <w:szCs w:val="24"/>
        </w:rPr>
        <w:t xml:space="preserve">) and </w:t>
      </w:r>
      <w:proofErr w:type="spellStart"/>
      <w:r w:rsidRPr="00683AAE">
        <w:rPr>
          <w:rFonts w:ascii="Times New Roman" w:eastAsia="MS Mincho" w:hAnsi="Times New Roman"/>
          <w:sz w:val="24"/>
          <w:szCs w:val="24"/>
        </w:rPr>
        <w:t>Lösch</w:t>
      </w:r>
      <w:proofErr w:type="spellEnd"/>
      <w:r w:rsidRPr="00683AAE">
        <w:rPr>
          <w:rFonts w:ascii="Times New Roman" w:eastAsia="MS Mincho" w:hAnsi="Times New Roman"/>
          <w:sz w:val="24"/>
          <w:szCs w:val="24"/>
        </w:rPr>
        <w:t xml:space="preserve"> (</w:t>
      </w:r>
      <w:r w:rsidR="00A31DEC" w:rsidRPr="00683AAE">
        <w:rPr>
          <w:rFonts w:ascii="Times New Roman" w:eastAsia="MS Mincho" w:hAnsi="Times New Roman"/>
          <w:sz w:val="24"/>
          <w:szCs w:val="24"/>
        </w:rPr>
        <w:t>1940</w:t>
      </w:r>
      <w:r w:rsidRPr="00683AAE">
        <w:rPr>
          <w:rFonts w:ascii="Times New Roman" w:eastAsia="MS Mincho" w:hAnsi="Times New Roman"/>
          <w:sz w:val="24"/>
          <w:szCs w:val="24"/>
        </w:rPr>
        <w:t xml:space="preserve">) introduced an elegant framework, known as central place theory, for explaining the emergence of urban systems with a core and periphery and explaining the spatial distribution of economic activity over these different places. The </w:t>
      </w:r>
      <w:proofErr w:type="spellStart"/>
      <w:r w:rsidRPr="00683AAE">
        <w:rPr>
          <w:rFonts w:ascii="Times New Roman" w:eastAsia="MS Mincho" w:hAnsi="Times New Roman"/>
          <w:sz w:val="24"/>
          <w:szCs w:val="24"/>
        </w:rPr>
        <w:t>Christaller</w:t>
      </w:r>
      <w:proofErr w:type="spellEnd"/>
      <w:r w:rsidRPr="00683AAE">
        <w:rPr>
          <w:rFonts w:ascii="Times New Roman" w:eastAsia="MS Mincho" w:hAnsi="Times New Roman"/>
          <w:sz w:val="24"/>
          <w:szCs w:val="24"/>
        </w:rPr>
        <w:t xml:space="preserve"> model was formalized by Beckman and McPherson (1970). In its simplest form</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the model predicts </w:t>
      </w:r>
      <w:r w:rsidR="0082025A" w:rsidRPr="00683AAE">
        <w:rPr>
          <w:rFonts w:ascii="Times New Roman" w:eastAsia="MS Mincho" w:hAnsi="Times New Roman"/>
          <w:sz w:val="24"/>
          <w:szCs w:val="24"/>
        </w:rPr>
        <w:t xml:space="preserve">that </w:t>
      </w:r>
      <w:r w:rsidRPr="00683AAE">
        <w:rPr>
          <w:rFonts w:ascii="Times New Roman" w:eastAsia="MS Mincho" w:hAnsi="Times New Roman"/>
          <w:sz w:val="24"/>
          <w:szCs w:val="24"/>
        </w:rPr>
        <w:t>the size distribution of cities of different hierarchical order is:</w:t>
      </w:r>
    </w:p>
    <w:p w14:paraId="1F1323E1" w14:textId="77777777" w:rsidR="00656304" w:rsidRPr="00683AAE" w:rsidRDefault="00716C85" w:rsidP="005856E9">
      <w:pPr>
        <w:spacing w:line="48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1+s-c</m:t>
                      </m:r>
                    </m:num>
                    <m:den>
                      <m:r>
                        <w:rPr>
                          <w:rFonts w:ascii="Cambria Math" w:hAnsi="Cambria Math"/>
                          <w:sz w:val="24"/>
                          <w:szCs w:val="24"/>
                        </w:rPr>
                        <m:t>1-c</m:t>
                      </m:r>
                    </m:den>
                  </m:f>
                </m:e>
              </m:d>
            </m:e>
            <m:sup>
              <m:r>
                <w:rPr>
                  <w:rFonts w:ascii="Cambria Math" w:hAnsi="Cambria Math"/>
                  <w:sz w:val="24"/>
                  <w:szCs w:val="24"/>
                </w:rPr>
                <m:t>n</m:t>
              </m:r>
            </m:sup>
          </m:sSup>
          <m:f>
            <m:fPr>
              <m:ctrlPr>
                <w:rPr>
                  <w:rFonts w:ascii="Cambria Math" w:hAnsi="Cambria Math"/>
                  <w:i/>
                  <w:sz w:val="24"/>
                  <w:szCs w:val="24"/>
                </w:rPr>
              </m:ctrlPr>
            </m:fPr>
            <m:num>
              <m:r>
                <w:rPr>
                  <w:rFonts w:ascii="Cambria Math" w:hAnsi="Cambria Math"/>
                  <w:sz w:val="24"/>
                  <w:szCs w:val="24"/>
                </w:rPr>
                <m:t>rc</m:t>
              </m:r>
            </m:num>
            <m:den>
              <m:r>
                <w:rPr>
                  <w:rFonts w:ascii="Cambria Math" w:hAnsi="Cambria Math"/>
                  <w:sz w:val="24"/>
                  <w:szCs w:val="24"/>
                </w:rPr>
                <m:t>1+s-c</m:t>
              </m:r>
            </m:den>
          </m:f>
        </m:oMath>
      </m:oMathPara>
    </w:p>
    <w:p w14:paraId="3C543938" w14:textId="3F161401"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lastRenderedPageBreak/>
        <w:t xml:space="preserve">where there are </w:t>
      </w:r>
      <w:proofErr w:type="spellStart"/>
      <w:r w:rsidRPr="00683AAE">
        <w:rPr>
          <w:rFonts w:ascii="Times New Roman" w:eastAsia="MS Mincho" w:hAnsi="Times New Roman"/>
          <w:i/>
          <w:sz w:val="24"/>
          <w:szCs w:val="24"/>
        </w:rPr>
        <w:t>n</w:t>
      </w:r>
      <w:proofErr w:type="spellEnd"/>
      <w:r w:rsidRPr="00683AAE">
        <w:rPr>
          <w:rFonts w:ascii="Times New Roman" w:eastAsia="MS Mincho" w:hAnsi="Times New Roman"/>
          <w:sz w:val="24"/>
          <w:szCs w:val="24"/>
        </w:rPr>
        <w:t xml:space="preserve"> order cities, </w:t>
      </w:r>
      <w:r w:rsidRPr="00683AAE">
        <w:rPr>
          <w:rFonts w:ascii="Times New Roman" w:eastAsia="MS Mincho" w:hAnsi="Times New Roman"/>
          <w:i/>
          <w:sz w:val="24"/>
          <w:szCs w:val="24"/>
        </w:rPr>
        <w:t>s</w:t>
      </w:r>
      <w:r w:rsidRPr="00683AAE">
        <w:rPr>
          <w:rFonts w:ascii="Times New Roman" w:eastAsia="MS Mincho" w:hAnsi="Times New Roman"/>
          <w:sz w:val="24"/>
          <w:szCs w:val="24"/>
        </w:rPr>
        <w:t xml:space="preserve"> is the number of order </w:t>
      </w:r>
      <w:r w:rsidRPr="00683AAE">
        <w:rPr>
          <w:rFonts w:ascii="Times New Roman" w:eastAsia="MS Mincho" w:hAnsi="Times New Roman"/>
          <w:i/>
          <w:sz w:val="24"/>
          <w:szCs w:val="24"/>
        </w:rPr>
        <w:t>n-</w:t>
      </w:r>
      <w:r w:rsidRPr="00683AAE">
        <w:rPr>
          <w:rFonts w:ascii="Times New Roman" w:eastAsia="MS Mincho" w:hAnsi="Times New Roman"/>
          <w:sz w:val="24"/>
          <w:szCs w:val="24"/>
        </w:rPr>
        <w:t xml:space="preserve">1 satellites an </w:t>
      </w:r>
      <w:r w:rsidRPr="00683AAE">
        <w:rPr>
          <w:rFonts w:ascii="Times New Roman" w:eastAsia="MS Mincho" w:hAnsi="Times New Roman"/>
          <w:i/>
          <w:sz w:val="24"/>
          <w:szCs w:val="24"/>
        </w:rPr>
        <w:t xml:space="preserve">n </w:t>
      </w:r>
      <w:r w:rsidRPr="00683AAE">
        <w:rPr>
          <w:rFonts w:ascii="Times New Roman" w:eastAsia="MS Mincho" w:hAnsi="Times New Roman"/>
          <w:sz w:val="24"/>
          <w:szCs w:val="24"/>
        </w:rPr>
        <w:t>order urban center serves</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w:t>
      </w:r>
      <w:r w:rsidRPr="00683AAE">
        <w:rPr>
          <w:rFonts w:ascii="Times New Roman" w:eastAsia="MS Mincho" w:hAnsi="Times New Roman"/>
          <w:i/>
          <w:sz w:val="24"/>
          <w:szCs w:val="24"/>
        </w:rPr>
        <w:t>c</w:t>
      </w:r>
      <w:r w:rsidRPr="00683AAE">
        <w:rPr>
          <w:rFonts w:ascii="Times New Roman" w:eastAsia="MS Mincho" w:hAnsi="Times New Roman"/>
          <w:sz w:val="24"/>
          <w:szCs w:val="24"/>
        </w:rPr>
        <w:t xml:space="preserve"> is the population living in the city relative to the population it serves</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r w:rsidRPr="00683AAE">
        <w:rPr>
          <w:rFonts w:ascii="Times New Roman" w:eastAsia="MS Mincho" w:hAnsi="Times New Roman"/>
          <w:i/>
          <w:sz w:val="24"/>
          <w:szCs w:val="24"/>
        </w:rPr>
        <w:t>r</w:t>
      </w:r>
      <w:r w:rsidRPr="00683AAE">
        <w:rPr>
          <w:rFonts w:ascii="Times New Roman" w:eastAsia="MS Mincho" w:hAnsi="Times New Roman"/>
          <w:sz w:val="24"/>
          <w:szCs w:val="24"/>
        </w:rPr>
        <w:t xml:space="preserve"> is the population of rural settlements that perform no urban functions. The intuition behind this equation is that, knowing the population in rural settlements, we can derive the population of urban centers of any order. That population obviously increases with the order of the city, </w:t>
      </w:r>
      <w:r w:rsidRPr="00683AAE">
        <w:rPr>
          <w:rFonts w:ascii="Times New Roman" w:eastAsia="MS Mincho" w:hAnsi="Times New Roman"/>
          <w:i/>
          <w:sz w:val="24"/>
          <w:szCs w:val="24"/>
        </w:rPr>
        <w:t>n</w:t>
      </w:r>
      <w:r w:rsidRPr="00683AAE">
        <w:rPr>
          <w:rFonts w:ascii="Times New Roman" w:eastAsia="MS Mincho" w:hAnsi="Times New Roman"/>
          <w:sz w:val="24"/>
          <w:szCs w:val="24"/>
        </w:rPr>
        <w:t>.</w:t>
      </w:r>
      <w:r w:rsidR="004C660D">
        <w:rPr>
          <w:rFonts w:ascii="Times New Roman" w:eastAsia="MS Mincho" w:hAnsi="Times New Roman"/>
          <w:sz w:val="24"/>
          <w:szCs w:val="24"/>
        </w:rPr>
        <w:t xml:space="preserve"> </w:t>
      </w:r>
      <w:r w:rsidRPr="00683AAE">
        <w:rPr>
          <w:rFonts w:ascii="Times New Roman" w:eastAsia="MS Mincho" w:hAnsi="Times New Roman"/>
          <w:sz w:val="24"/>
          <w:szCs w:val="24"/>
        </w:rPr>
        <w:t xml:space="preserve">It is also positive in </w:t>
      </w:r>
      <w:r w:rsidRPr="00683AAE">
        <w:rPr>
          <w:rFonts w:ascii="Times New Roman" w:eastAsia="MS Mincho" w:hAnsi="Times New Roman"/>
          <w:i/>
          <w:sz w:val="24"/>
          <w:szCs w:val="24"/>
        </w:rPr>
        <w:t>s</w:t>
      </w:r>
      <w:r w:rsidRPr="00683AAE">
        <w:rPr>
          <w:rFonts w:ascii="Times New Roman" w:eastAsia="MS Mincho" w:hAnsi="Times New Roman"/>
          <w:sz w:val="24"/>
          <w:szCs w:val="24"/>
        </w:rPr>
        <w:t xml:space="preserve"> as more satellites implies the same share of a larger population served lives in the higher</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order city. For the same reason, given the number of satellites, the population is positive in the share of a population that needs to concentrate in a city to provide the higher</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order service for the entire population, </w:t>
      </w:r>
      <w:r w:rsidRPr="00683AAE">
        <w:rPr>
          <w:rFonts w:ascii="Times New Roman" w:eastAsia="MS Mincho" w:hAnsi="Times New Roman"/>
          <w:i/>
          <w:sz w:val="24"/>
          <w:szCs w:val="24"/>
        </w:rPr>
        <w:t>c</w:t>
      </w:r>
      <w:r w:rsidRPr="00683AAE">
        <w:rPr>
          <w:rFonts w:ascii="Times New Roman" w:eastAsia="MS Mincho" w:hAnsi="Times New Roman"/>
          <w:sz w:val="24"/>
          <w:szCs w:val="24"/>
        </w:rPr>
        <w:t xml:space="preserve">. In its original formulation, these parameters were assumed constant throughout the urban system hierarchy. Despite these rather restrictive assumptions, </w:t>
      </w:r>
      <w:r w:rsidR="0082025A" w:rsidRPr="00683AAE">
        <w:rPr>
          <w:rFonts w:ascii="Times New Roman" w:eastAsia="MS Mincho" w:hAnsi="Times New Roman"/>
          <w:sz w:val="24"/>
          <w:szCs w:val="24"/>
        </w:rPr>
        <w:t xml:space="preserve">however, </w:t>
      </w:r>
      <w:r w:rsidRPr="00683AAE">
        <w:rPr>
          <w:rFonts w:ascii="Times New Roman" w:eastAsia="MS Mincho" w:hAnsi="Times New Roman"/>
          <w:sz w:val="24"/>
          <w:szCs w:val="24"/>
        </w:rPr>
        <w:t xml:space="preserve">the model preformed remarkably well in predicting the number and sizes of urban centers in larger urban systems in Germany. </w:t>
      </w:r>
    </w:p>
    <w:p w14:paraId="0623E1F4" w14:textId="59EC26A1" w:rsidR="00656304" w:rsidRPr="00683AAE" w:rsidRDefault="00656304" w:rsidP="005856E9">
      <w:pPr>
        <w:spacing w:line="480" w:lineRule="auto"/>
        <w:jc w:val="both"/>
        <w:rPr>
          <w:rFonts w:ascii="Times New Roman" w:eastAsia="MS Mincho" w:hAnsi="Times New Roman"/>
          <w:sz w:val="24"/>
          <w:szCs w:val="24"/>
        </w:rPr>
      </w:pPr>
      <w:proofErr w:type="spellStart"/>
      <w:r w:rsidRPr="00683AAE">
        <w:rPr>
          <w:rFonts w:ascii="Times New Roman" w:eastAsia="MS Mincho" w:hAnsi="Times New Roman"/>
          <w:sz w:val="24"/>
          <w:szCs w:val="24"/>
        </w:rPr>
        <w:t>Lösch</w:t>
      </w:r>
      <w:proofErr w:type="spellEnd"/>
      <w:r w:rsidRPr="00683AAE">
        <w:rPr>
          <w:rFonts w:ascii="Times New Roman" w:eastAsia="MS Mincho" w:hAnsi="Times New Roman"/>
          <w:sz w:val="24"/>
          <w:szCs w:val="24"/>
        </w:rPr>
        <w:t xml:space="preserve"> (1940) then relaxed the assumption of constancy and strict proportionality</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by using Chamberlin’s model of imperfect competition, he showed that proportionality would emerge endogenously in general spatial equilibrium. Again, later scholars proposed formalization</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model could explain the size distribution of cities, the distances between them</w:t>
      </w:r>
      <w:r w:rsidR="0082025A"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their roles in the urban system they belong to.</w:t>
      </w:r>
      <w:r w:rsidRPr="00683AAE">
        <w:rPr>
          <w:rStyle w:val="FootnoteReference"/>
          <w:rFonts w:ascii="Times New Roman" w:eastAsia="MS Mincho" w:hAnsi="Times New Roman"/>
          <w:sz w:val="24"/>
          <w:szCs w:val="24"/>
        </w:rPr>
        <w:footnoteReference w:id="4"/>
      </w:r>
      <w:r w:rsidRPr="00683AAE">
        <w:rPr>
          <w:rFonts w:ascii="Times New Roman" w:eastAsia="MS Mincho" w:hAnsi="Times New Roman"/>
          <w:sz w:val="24"/>
          <w:szCs w:val="24"/>
        </w:rPr>
        <w:t xml:space="preserve"> Their relevance for the analysis of natural hazards flows from the fact that natural hazards and disasters have the potential to disrupt not only the regions and locations they hit directly. Through the here</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modeled interdependencies among urban centers of different hierarchical order, it is possible to hypothesize that the urban system to which the affected region belongs will also see temporary or even permanent adjustments. Taken at face value, the early central place models would predict a full recovery. These models </w:t>
      </w:r>
      <w:r w:rsidRPr="00683AAE">
        <w:rPr>
          <w:rFonts w:ascii="Times New Roman" w:eastAsia="MS Mincho" w:hAnsi="Times New Roman"/>
          <w:sz w:val="24"/>
          <w:szCs w:val="24"/>
        </w:rPr>
        <w:lastRenderedPageBreak/>
        <w:t>assume homogenous demand in space, constant transportation costs</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a full decoupling of supply and demand in space. That is, there are no mechanisms to differentially affect a specific part of the urban system. Space is still assumed to be homogenous</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there are no dynamic feedback loops that can cause con</w:t>
      </w:r>
      <w:r w:rsidR="00F84678" w:rsidRPr="00683AAE">
        <w:rPr>
          <w:rFonts w:ascii="Times New Roman" w:eastAsia="MS Mincho" w:hAnsi="Times New Roman"/>
          <w:sz w:val="24"/>
          <w:szCs w:val="24"/>
        </w:rPr>
        <w:t>vergence to other equilibria tha</w:t>
      </w:r>
      <w:r w:rsidRPr="00683AAE">
        <w:rPr>
          <w:rFonts w:ascii="Times New Roman" w:eastAsia="MS Mincho" w:hAnsi="Times New Roman"/>
          <w:sz w:val="24"/>
          <w:szCs w:val="24"/>
        </w:rPr>
        <w:t>n the single stable one derived above.</w:t>
      </w:r>
    </w:p>
    <w:p w14:paraId="29A0017E" w14:textId="02168156"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To effectively study the impact of natural hazards and disasters that often strike only parts of urban systems, we </w:t>
      </w:r>
      <w:r w:rsidR="001801C8" w:rsidRPr="00683AAE">
        <w:rPr>
          <w:rFonts w:ascii="Times New Roman" w:eastAsia="MS Mincho" w:hAnsi="Times New Roman"/>
          <w:sz w:val="24"/>
          <w:szCs w:val="24"/>
        </w:rPr>
        <w:t>must</w:t>
      </w:r>
      <w:r w:rsidRPr="00683AAE">
        <w:rPr>
          <w:rFonts w:ascii="Times New Roman" w:eastAsia="MS Mincho" w:hAnsi="Times New Roman"/>
          <w:sz w:val="24"/>
          <w:szCs w:val="24"/>
        </w:rPr>
        <w:t xml:space="preserve"> turn to models that assume diversified space</w:t>
      </w:r>
      <w:r w:rsidR="001801C8" w:rsidRPr="00683AAE">
        <w:rPr>
          <w:rFonts w:ascii="Times New Roman" w:eastAsia="MS Mincho" w:hAnsi="Times New Roman"/>
          <w:sz w:val="24"/>
          <w:szCs w:val="24"/>
        </w:rPr>
        <w:t>—t</w:t>
      </w:r>
      <w:r w:rsidRPr="00683AAE">
        <w:rPr>
          <w:rFonts w:ascii="Times New Roman" w:eastAsia="MS Mincho" w:hAnsi="Times New Roman"/>
          <w:sz w:val="24"/>
          <w:szCs w:val="24"/>
        </w:rPr>
        <w:t>hat is, models that allow for differences in resource availability, supply and demand</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innovative capacity across space. Among the first to conceptualize such models was </w:t>
      </w:r>
      <w:proofErr w:type="spellStart"/>
      <w:r w:rsidRPr="00683AAE">
        <w:rPr>
          <w:rFonts w:ascii="Times New Roman" w:eastAsia="MS Mincho" w:hAnsi="Times New Roman"/>
          <w:sz w:val="24"/>
          <w:szCs w:val="24"/>
        </w:rPr>
        <w:t>Perroux</w:t>
      </w:r>
      <w:proofErr w:type="spellEnd"/>
      <w:r w:rsidRPr="00683AAE">
        <w:rPr>
          <w:rFonts w:ascii="Times New Roman" w:eastAsia="MS Mincho" w:hAnsi="Times New Roman"/>
          <w:sz w:val="24"/>
          <w:szCs w:val="24"/>
        </w:rPr>
        <w:t xml:space="preserve"> (1955)</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who proposed</w:t>
      </w:r>
      <w:r w:rsidR="001801C8" w:rsidRPr="00683AAE">
        <w:rPr>
          <w:rFonts w:ascii="Times New Roman" w:eastAsia="MS Mincho" w:hAnsi="Times New Roman"/>
          <w:sz w:val="24"/>
          <w:szCs w:val="24"/>
        </w:rPr>
        <w:t>, “</w:t>
      </w:r>
      <w:r w:rsidRPr="00683AAE">
        <w:rPr>
          <w:rFonts w:ascii="Times New Roman" w:eastAsia="MS Mincho" w:hAnsi="Times New Roman"/>
          <w:sz w:val="24"/>
          <w:szCs w:val="24"/>
        </w:rPr>
        <w:t xml:space="preserve">Development does not appear everywhere at the same time; it becomes manifest at points or poles of development, with variable intensity; it spreads through different channels, with various effects on the whole of the economy” </w:t>
      </w:r>
      <w:r w:rsidR="001801C8" w:rsidRPr="00683AAE">
        <w:rPr>
          <w:rFonts w:ascii="Times New Roman" w:eastAsia="MS Mincho" w:hAnsi="Times New Roman"/>
          <w:sz w:val="24"/>
          <w:szCs w:val="24"/>
        </w:rPr>
        <w:t>(</w:t>
      </w:r>
      <w:proofErr w:type="spellStart"/>
      <w:r w:rsidRPr="00683AAE">
        <w:rPr>
          <w:rFonts w:ascii="Times New Roman" w:eastAsia="MS Mincho" w:hAnsi="Times New Roman"/>
          <w:sz w:val="24"/>
          <w:szCs w:val="24"/>
        </w:rPr>
        <w:t>Perroux</w:t>
      </w:r>
      <w:proofErr w:type="spellEnd"/>
      <w:r w:rsidR="00700759"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1955, 308, translation by </w:t>
      </w:r>
      <w:proofErr w:type="spellStart"/>
      <w:r w:rsidRPr="00683AAE">
        <w:rPr>
          <w:rFonts w:ascii="Times New Roman" w:eastAsia="MS Mincho" w:hAnsi="Times New Roman"/>
          <w:sz w:val="24"/>
          <w:szCs w:val="24"/>
        </w:rPr>
        <w:t>Capello</w:t>
      </w:r>
      <w:proofErr w:type="spellEnd"/>
      <w:r w:rsidRPr="00683AAE">
        <w:rPr>
          <w:rFonts w:ascii="Times New Roman" w:eastAsia="MS Mincho" w:hAnsi="Times New Roman"/>
          <w:sz w:val="24"/>
          <w:szCs w:val="24"/>
        </w:rPr>
        <w:t xml:space="preserve"> 2015). The implications of this statement for the analysis of natural hazards are profound</w:t>
      </w:r>
      <w:r w:rsidR="001801C8" w:rsidRPr="00683AAE">
        <w:rPr>
          <w:rFonts w:ascii="Times New Roman" w:eastAsia="MS Mincho" w:hAnsi="Times New Roman"/>
          <w:sz w:val="24"/>
          <w:szCs w:val="24"/>
        </w:rPr>
        <w:t xml:space="preserve"> b</w:t>
      </w:r>
      <w:r w:rsidRPr="00683AAE">
        <w:rPr>
          <w:rFonts w:ascii="Times New Roman" w:eastAsia="MS Mincho" w:hAnsi="Times New Roman"/>
          <w:sz w:val="24"/>
          <w:szCs w:val="24"/>
        </w:rPr>
        <w:t xml:space="preserve">ecause once we consider that economic growth and development are localized in space, the effects of natural disasters on the overall economy become location specific. A hurricane with given strength and intensity will have a profoundly different effect on the economy of a region or nation depending on where exactly it hits. </w:t>
      </w:r>
    </w:p>
    <w:p w14:paraId="7A660CEC" w14:textId="187D8A3B" w:rsidR="00656304" w:rsidRPr="00683AAE" w:rsidRDefault="00656304" w:rsidP="005856E9">
      <w:pPr>
        <w:spacing w:line="480" w:lineRule="auto"/>
        <w:jc w:val="both"/>
        <w:rPr>
          <w:rFonts w:ascii="Times New Roman" w:eastAsia="MS Mincho" w:hAnsi="Times New Roman"/>
          <w:sz w:val="24"/>
          <w:szCs w:val="24"/>
        </w:rPr>
      </w:pPr>
      <w:proofErr w:type="spellStart"/>
      <w:r w:rsidRPr="00683AAE">
        <w:rPr>
          <w:rFonts w:ascii="Times New Roman" w:eastAsia="MS Mincho" w:hAnsi="Times New Roman"/>
          <w:sz w:val="24"/>
          <w:szCs w:val="24"/>
        </w:rPr>
        <w:t>Perroux</w:t>
      </w:r>
      <w:proofErr w:type="spellEnd"/>
      <w:r w:rsidRPr="00683AAE">
        <w:rPr>
          <w:rFonts w:ascii="Times New Roman" w:eastAsia="MS Mincho" w:hAnsi="Times New Roman"/>
          <w:sz w:val="24"/>
          <w:szCs w:val="24"/>
        </w:rPr>
        <w:t xml:space="preserve"> (1955) proposed a simple model in which </w:t>
      </w:r>
      <w:r w:rsidR="001801C8" w:rsidRPr="00683AAE">
        <w:rPr>
          <w:rFonts w:ascii="Times New Roman" w:eastAsia="MS Mincho" w:hAnsi="Times New Roman"/>
          <w:sz w:val="24"/>
          <w:szCs w:val="24"/>
        </w:rPr>
        <w:t>substantial</w:t>
      </w:r>
      <w:r w:rsidRPr="00683AAE">
        <w:rPr>
          <w:rFonts w:ascii="Times New Roman" w:eastAsia="MS Mincho" w:hAnsi="Times New Roman"/>
          <w:sz w:val="24"/>
          <w:szCs w:val="24"/>
        </w:rPr>
        <w:t xml:space="preserve"> emphasis </w:t>
      </w:r>
      <w:r w:rsidR="001801C8" w:rsidRPr="00683AAE">
        <w:rPr>
          <w:rFonts w:ascii="Times New Roman" w:eastAsia="MS Mincho" w:hAnsi="Times New Roman"/>
          <w:sz w:val="24"/>
          <w:szCs w:val="24"/>
        </w:rPr>
        <w:t>is</w:t>
      </w:r>
      <w:r w:rsidRPr="00683AAE">
        <w:rPr>
          <w:rFonts w:ascii="Times New Roman" w:eastAsia="MS Mincho" w:hAnsi="Times New Roman"/>
          <w:sz w:val="24"/>
          <w:szCs w:val="24"/>
        </w:rPr>
        <w:t xml:space="preserve"> put on the existence of a dominant firm in an area. That firm would then affect the development in the region through classical Keynesian income multiplier effects, </w:t>
      </w:r>
      <w:proofErr w:type="spellStart"/>
      <w:r w:rsidRPr="00683AAE">
        <w:rPr>
          <w:rFonts w:ascii="Times New Roman" w:eastAsia="MS Mincho" w:hAnsi="Times New Roman"/>
          <w:sz w:val="24"/>
          <w:szCs w:val="24"/>
        </w:rPr>
        <w:t>Leontieff’s</w:t>
      </w:r>
      <w:proofErr w:type="spellEnd"/>
      <w:r w:rsidRPr="00683AAE">
        <w:rPr>
          <w:rFonts w:ascii="Times New Roman" w:eastAsia="MS Mincho" w:hAnsi="Times New Roman"/>
          <w:sz w:val="24"/>
          <w:szCs w:val="24"/>
        </w:rPr>
        <w:t xml:space="preserve"> technological multiplier effects up the production column in an input-output framework</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investment accelerator effects, again concentrated in the upstream sectors connected to the dominant firm. The introduction of transportation costs then explains why more and more firms locate in the area, creating a growth</w:t>
      </w:r>
      <w:r w:rsidR="001801C8"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pole, where the additional activity has all the above effects and creates a concentration of demand for unrelated goods and services as well. In development economics, </w:t>
      </w:r>
      <w:r w:rsidRPr="00683AAE">
        <w:rPr>
          <w:rFonts w:ascii="Times New Roman" w:eastAsia="MS Mincho" w:hAnsi="Times New Roman"/>
          <w:sz w:val="24"/>
          <w:szCs w:val="24"/>
        </w:rPr>
        <w:lastRenderedPageBreak/>
        <w:t>this logic was applied to study the role of multinational firms and FDI. Many public policy and development initiatives to attract dominant, multinational firms to jumpstart growth in backward regions and countries have opened our eyes to the fact that the presence of a large, dominant firm is not a sufficient condition for a growth pole to emerge. There may, in fact, be backlashes when these dominant firms drive out local firms by increasing wage and production costs while competing for local demand. Moreover, large, multinational firms can easily channel the benefits abroad while imposing large externalities on the local community, going unchallenged as the</w:t>
      </w:r>
      <w:r w:rsidR="001801C8" w:rsidRPr="00683AAE">
        <w:rPr>
          <w:rFonts w:ascii="Times New Roman" w:eastAsia="MS Mincho" w:hAnsi="Times New Roman"/>
          <w:sz w:val="24"/>
          <w:szCs w:val="24"/>
        </w:rPr>
        <w:t>y</w:t>
      </w:r>
      <w:r w:rsidRPr="00683AAE">
        <w:rPr>
          <w:rFonts w:ascii="Times New Roman" w:eastAsia="MS Mincho" w:hAnsi="Times New Roman"/>
          <w:sz w:val="24"/>
          <w:szCs w:val="24"/>
        </w:rPr>
        <w:t xml:space="preserve"> capture local politicians and regulators and lock a region into a low growth equilibrium to keep opposition weak. These experiences have led to the insight that the emergence of a growth</w:t>
      </w:r>
      <w:r w:rsidR="001801C8"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pole depends on the simultaneous and complementary development of many things. </w:t>
      </w:r>
    </w:p>
    <w:p w14:paraId="380AA4E2" w14:textId="45DA8498"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Innovation scholars (e.g.</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w:t>
      </w:r>
      <w:proofErr w:type="spellStart"/>
      <w:r w:rsidRPr="00683AAE">
        <w:rPr>
          <w:rFonts w:ascii="Times New Roman" w:eastAsia="MS Mincho" w:hAnsi="Times New Roman"/>
          <w:sz w:val="24"/>
          <w:szCs w:val="24"/>
        </w:rPr>
        <w:t>Hägerstrand</w:t>
      </w:r>
      <w:proofErr w:type="spellEnd"/>
      <w:r w:rsidRPr="00683AAE">
        <w:rPr>
          <w:rFonts w:ascii="Times New Roman" w:eastAsia="MS Mincho" w:hAnsi="Times New Roman"/>
          <w:sz w:val="24"/>
          <w:szCs w:val="24"/>
        </w:rPr>
        <w:t xml:space="preserve"> </w:t>
      </w:r>
      <w:r w:rsidR="00700759" w:rsidRPr="00683AAE">
        <w:rPr>
          <w:rFonts w:ascii="Times New Roman" w:eastAsia="MS Mincho" w:hAnsi="Times New Roman"/>
          <w:sz w:val="24"/>
          <w:szCs w:val="24"/>
        </w:rPr>
        <w:t>1952</w:t>
      </w:r>
      <w:r w:rsidRPr="00683AAE">
        <w:rPr>
          <w:rFonts w:ascii="Times New Roman" w:eastAsia="MS Mincho" w:hAnsi="Times New Roman"/>
          <w:sz w:val="24"/>
          <w:szCs w:val="24"/>
        </w:rPr>
        <w:t xml:space="preserve"> and</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later</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w:t>
      </w:r>
      <w:proofErr w:type="spellStart"/>
      <w:r w:rsidRPr="00683AAE">
        <w:rPr>
          <w:rFonts w:ascii="Times New Roman" w:eastAsia="MS Mincho" w:hAnsi="Times New Roman"/>
          <w:sz w:val="24"/>
          <w:szCs w:val="24"/>
        </w:rPr>
        <w:t>Grilliches</w:t>
      </w:r>
      <w:proofErr w:type="spellEnd"/>
      <w:r w:rsidRPr="00683AAE">
        <w:rPr>
          <w:rFonts w:ascii="Times New Roman" w:eastAsia="MS Mincho" w:hAnsi="Times New Roman"/>
          <w:sz w:val="24"/>
          <w:szCs w:val="24"/>
        </w:rPr>
        <w:t xml:space="preserve"> </w:t>
      </w:r>
      <w:r w:rsidR="00700759" w:rsidRPr="00683AAE">
        <w:rPr>
          <w:rFonts w:ascii="Times New Roman" w:eastAsia="MS Mincho" w:hAnsi="Times New Roman"/>
          <w:sz w:val="24"/>
          <w:szCs w:val="24"/>
        </w:rPr>
        <w:t>1957</w:t>
      </w:r>
      <w:r w:rsidRPr="00683AAE">
        <w:rPr>
          <w:rFonts w:ascii="Times New Roman" w:eastAsia="MS Mincho" w:hAnsi="Times New Roman"/>
          <w:sz w:val="24"/>
          <w:szCs w:val="24"/>
        </w:rPr>
        <w:t xml:space="preserve"> and Mansfield (</w:t>
      </w:r>
      <w:r w:rsidR="00700759" w:rsidRPr="00683AAE">
        <w:rPr>
          <w:rFonts w:ascii="Times New Roman" w:eastAsia="MS Mincho" w:hAnsi="Times New Roman"/>
          <w:sz w:val="24"/>
          <w:szCs w:val="24"/>
        </w:rPr>
        <w:t>1961</w:t>
      </w:r>
      <w:r w:rsidRPr="00683AAE">
        <w:rPr>
          <w:rFonts w:ascii="Times New Roman" w:eastAsia="MS Mincho" w:hAnsi="Times New Roman"/>
          <w:sz w:val="24"/>
          <w:szCs w:val="24"/>
        </w:rPr>
        <w:t>) studying and modeling the adoption of innovations as a source of local development quickly arrived at similar conclusions. The first models assumed rather mechanical logistic models, where adoption of innovation was assumed to be a function of random contact and parameterized by an assumed saturation level and diffusion speed, much like the spread of an infectious disease.</w:t>
      </w:r>
      <w:r w:rsidR="004C660D">
        <w:rPr>
          <w:rFonts w:ascii="Times New Roman" w:eastAsia="MS Mincho" w:hAnsi="Times New Roman"/>
          <w:sz w:val="24"/>
          <w:szCs w:val="24"/>
        </w:rPr>
        <w:t xml:space="preserve"> </w:t>
      </w:r>
      <w:r w:rsidR="001801C8" w:rsidRPr="00683AAE">
        <w:rPr>
          <w:rFonts w:ascii="Times New Roman" w:eastAsia="MS Mincho" w:hAnsi="Times New Roman"/>
          <w:sz w:val="24"/>
          <w:szCs w:val="24"/>
        </w:rPr>
        <w:t>However,</w:t>
      </w:r>
      <w:r w:rsidRPr="00683AAE">
        <w:rPr>
          <w:rFonts w:ascii="Times New Roman" w:eastAsia="MS Mincho" w:hAnsi="Times New Roman"/>
          <w:sz w:val="24"/>
          <w:szCs w:val="24"/>
        </w:rPr>
        <w:t xml:space="preserve"> scholars </w:t>
      </w:r>
      <w:r w:rsidR="001801C8" w:rsidRPr="00683AAE">
        <w:rPr>
          <w:rFonts w:ascii="Times New Roman" w:eastAsia="MS Mincho" w:hAnsi="Times New Roman"/>
          <w:sz w:val="24"/>
          <w:szCs w:val="24"/>
        </w:rPr>
        <w:t xml:space="preserve">quickly </w:t>
      </w:r>
      <w:r w:rsidRPr="00683AAE">
        <w:rPr>
          <w:rFonts w:ascii="Times New Roman" w:eastAsia="MS Mincho" w:hAnsi="Times New Roman"/>
          <w:sz w:val="24"/>
          <w:szCs w:val="24"/>
        </w:rPr>
        <w:t xml:space="preserve">realized that the ability and willingness to adopt innovations differed markedly between places. </w:t>
      </w:r>
      <w:proofErr w:type="spellStart"/>
      <w:r w:rsidRPr="00683AAE">
        <w:rPr>
          <w:rFonts w:ascii="Times New Roman" w:eastAsia="MS Mincho" w:hAnsi="Times New Roman"/>
          <w:sz w:val="24"/>
          <w:szCs w:val="24"/>
        </w:rPr>
        <w:t>Grilliches</w:t>
      </w:r>
      <w:proofErr w:type="spellEnd"/>
      <w:r w:rsidRPr="00683AAE">
        <w:rPr>
          <w:rFonts w:ascii="Times New Roman" w:eastAsia="MS Mincho" w:hAnsi="Times New Roman"/>
          <w:sz w:val="24"/>
          <w:szCs w:val="24"/>
        </w:rPr>
        <w:t xml:space="preserve"> (</w:t>
      </w:r>
      <w:r w:rsidR="00700759" w:rsidRPr="00683AAE">
        <w:rPr>
          <w:rFonts w:ascii="Times New Roman" w:eastAsia="MS Mincho" w:hAnsi="Times New Roman"/>
          <w:sz w:val="24"/>
          <w:szCs w:val="24"/>
        </w:rPr>
        <w:t>1957</w:t>
      </w:r>
      <w:r w:rsidRPr="00683AAE">
        <w:rPr>
          <w:rFonts w:ascii="Times New Roman" w:eastAsia="MS Mincho" w:hAnsi="Times New Roman"/>
          <w:sz w:val="24"/>
          <w:szCs w:val="24"/>
        </w:rPr>
        <w:t>) and Mansfield (</w:t>
      </w:r>
      <w:r w:rsidR="00700759" w:rsidRPr="00683AAE">
        <w:rPr>
          <w:rFonts w:ascii="Times New Roman" w:eastAsia="MS Mincho" w:hAnsi="Times New Roman"/>
          <w:sz w:val="24"/>
          <w:szCs w:val="24"/>
        </w:rPr>
        <w:t>1961</w:t>
      </w:r>
      <w:r w:rsidRPr="00683AAE">
        <w:rPr>
          <w:rFonts w:ascii="Times New Roman" w:eastAsia="MS Mincho" w:hAnsi="Times New Roman"/>
          <w:sz w:val="24"/>
          <w:szCs w:val="24"/>
        </w:rPr>
        <w:t xml:space="preserve">) hypothesized that economic distance would be more important than geographical distance and introduced local differences in profitability to explain the </w:t>
      </w:r>
      <w:r w:rsidR="001801C8" w:rsidRPr="00683AAE">
        <w:rPr>
          <w:rFonts w:ascii="Times New Roman" w:eastAsia="MS Mincho" w:hAnsi="Times New Roman"/>
          <w:sz w:val="24"/>
          <w:szCs w:val="24"/>
        </w:rPr>
        <w:t>variations</w:t>
      </w:r>
      <w:r w:rsidRPr="00683AAE">
        <w:rPr>
          <w:rFonts w:ascii="Times New Roman" w:eastAsia="MS Mincho" w:hAnsi="Times New Roman"/>
          <w:sz w:val="24"/>
          <w:szCs w:val="24"/>
        </w:rPr>
        <w:t xml:space="preserve"> in parameters across regions. The study of innovation dynamics, however, also quickly revealed that places differ not only in their physical location but also in the relationships and networks that operate within and across them. Scholars found that the availability of high</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quality public infrastructures, specialized human capital, innovative capabilities, entrepreneurial spirit</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cultural attitudes matter a great deal for the economic success of regions (</w:t>
      </w:r>
      <w:proofErr w:type="spellStart"/>
      <w:r w:rsidR="005217F7" w:rsidRPr="00683AAE">
        <w:rPr>
          <w:rFonts w:ascii="Times New Roman" w:eastAsia="MS Mincho" w:hAnsi="Times New Roman"/>
          <w:sz w:val="24"/>
          <w:szCs w:val="24"/>
        </w:rPr>
        <w:t>Acs</w:t>
      </w:r>
      <w:proofErr w:type="spellEnd"/>
      <w:r w:rsidR="005217F7" w:rsidRPr="00683AAE">
        <w:rPr>
          <w:rFonts w:ascii="Times New Roman" w:eastAsia="MS Mincho" w:hAnsi="Times New Roman"/>
          <w:sz w:val="24"/>
          <w:szCs w:val="24"/>
        </w:rPr>
        <w:t xml:space="preserve"> et al. 1994; </w:t>
      </w:r>
      <w:proofErr w:type="spellStart"/>
      <w:r w:rsidR="005217F7" w:rsidRPr="00683AAE">
        <w:rPr>
          <w:rFonts w:ascii="Times New Roman" w:eastAsia="MS Mincho" w:hAnsi="Times New Roman"/>
          <w:sz w:val="24"/>
          <w:szCs w:val="24"/>
        </w:rPr>
        <w:t>Audretsch</w:t>
      </w:r>
      <w:proofErr w:type="spellEnd"/>
      <w:r w:rsidR="005217F7" w:rsidRPr="00683AAE">
        <w:rPr>
          <w:rFonts w:ascii="Times New Roman" w:eastAsia="MS Mincho" w:hAnsi="Times New Roman"/>
          <w:sz w:val="24"/>
          <w:szCs w:val="24"/>
        </w:rPr>
        <w:t xml:space="preserve"> and </w:t>
      </w:r>
      <w:r w:rsidR="005217F7" w:rsidRPr="00683AAE">
        <w:rPr>
          <w:rFonts w:ascii="Times New Roman" w:eastAsia="MS Mincho" w:hAnsi="Times New Roman"/>
          <w:sz w:val="24"/>
          <w:szCs w:val="24"/>
        </w:rPr>
        <w:lastRenderedPageBreak/>
        <w:t>Feldman</w:t>
      </w:r>
      <w:r w:rsidR="00700759" w:rsidRPr="00683AAE">
        <w:rPr>
          <w:rFonts w:ascii="Times New Roman" w:eastAsia="MS Mincho" w:hAnsi="Times New Roman"/>
          <w:sz w:val="24"/>
          <w:szCs w:val="24"/>
        </w:rPr>
        <w:t xml:space="preserve"> 1996)</w:t>
      </w:r>
      <w:r w:rsidRPr="00683AAE">
        <w:rPr>
          <w:rFonts w:ascii="Times New Roman" w:eastAsia="MS Mincho" w:hAnsi="Times New Roman"/>
          <w:sz w:val="24"/>
          <w:szCs w:val="24"/>
        </w:rPr>
        <w:t xml:space="preserve">. The theorizing about such complex interacting features at the local level, however, has inevitably become less formal and precise. </w:t>
      </w:r>
    </w:p>
    <w:p w14:paraId="0B64425A" w14:textId="1B31EFDF" w:rsidR="00656304" w:rsidRPr="00683AAE" w:rsidRDefault="00656304" w:rsidP="005856E9">
      <w:pPr>
        <w:spacing w:line="480" w:lineRule="auto"/>
        <w:jc w:val="both"/>
        <w:rPr>
          <w:rFonts w:ascii="Times New Roman" w:eastAsia="MS Mincho" w:hAnsi="Times New Roman"/>
          <w:sz w:val="24"/>
          <w:szCs w:val="24"/>
        </w:rPr>
      </w:pPr>
      <w:proofErr w:type="spellStart"/>
      <w:r w:rsidRPr="00683AAE">
        <w:rPr>
          <w:rFonts w:ascii="Times New Roman" w:eastAsia="MS Mincho" w:hAnsi="Times New Roman"/>
          <w:sz w:val="24"/>
          <w:szCs w:val="24"/>
        </w:rPr>
        <w:t>Capello</w:t>
      </w:r>
      <w:proofErr w:type="spellEnd"/>
      <w:r w:rsidRPr="00683AAE">
        <w:rPr>
          <w:rFonts w:ascii="Times New Roman" w:eastAsia="MS Mincho" w:hAnsi="Times New Roman"/>
          <w:sz w:val="24"/>
          <w:szCs w:val="24"/>
        </w:rPr>
        <w:t xml:space="preserve"> (2015) mentions and describes the development of industrial district theory and theories developed to explain optimal city sizes as the result of balancing benefits and costs of agglomeration, but as the models were extended and enriched to account for empirical facts at odds with previous work, they lost their tractability. For example, to explain the higher growth rates of smaller cities, regional economists proposed the theory </w:t>
      </w:r>
      <w:r w:rsidR="001859A2" w:rsidRPr="00683AAE">
        <w:rPr>
          <w:rFonts w:ascii="Times New Roman" w:eastAsia="MS Mincho" w:hAnsi="Times New Roman"/>
          <w:sz w:val="24"/>
          <w:szCs w:val="24"/>
        </w:rPr>
        <w:t>of “</w:t>
      </w:r>
      <w:r w:rsidRPr="00683AAE">
        <w:rPr>
          <w:rFonts w:ascii="Times New Roman" w:eastAsia="MS Mincho" w:hAnsi="Times New Roman"/>
          <w:sz w:val="24"/>
          <w:szCs w:val="24"/>
        </w:rPr>
        <w:t>borrowed size</w:t>
      </w:r>
      <w:r w:rsidR="001801C8" w:rsidRPr="00683AAE">
        <w:rPr>
          <w:rFonts w:ascii="Times New Roman" w:eastAsia="MS Mincho" w:hAnsi="Times New Roman"/>
          <w:sz w:val="24"/>
          <w:szCs w:val="24"/>
        </w:rPr>
        <w:t>,</w:t>
      </w:r>
      <w:r w:rsidRPr="00683AAE">
        <w:rPr>
          <w:rFonts w:ascii="Times New Roman" w:eastAsia="MS Mincho" w:hAnsi="Times New Roman"/>
          <w:sz w:val="24"/>
          <w:szCs w:val="24"/>
        </w:rPr>
        <w:t xml:space="preserve">” proposing that small cities could borrow the benefits of size from </w:t>
      </w:r>
      <w:r w:rsidR="001801C8" w:rsidRPr="00683AAE">
        <w:rPr>
          <w:rFonts w:ascii="Times New Roman" w:eastAsia="MS Mincho" w:hAnsi="Times New Roman"/>
          <w:sz w:val="24"/>
          <w:szCs w:val="24"/>
        </w:rPr>
        <w:t xml:space="preserve">other </w:t>
      </w:r>
      <w:r w:rsidRPr="00683AAE">
        <w:rPr>
          <w:rFonts w:ascii="Times New Roman" w:eastAsia="MS Mincho" w:hAnsi="Times New Roman"/>
          <w:sz w:val="24"/>
          <w:szCs w:val="24"/>
        </w:rPr>
        <w:t xml:space="preserve">nearby cities in the same urban system. </w:t>
      </w:r>
      <w:r w:rsidR="00320430" w:rsidRPr="00683AAE">
        <w:rPr>
          <w:rFonts w:ascii="Times New Roman" w:eastAsia="MS Mincho" w:hAnsi="Times New Roman"/>
          <w:sz w:val="24"/>
          <w:szCs w:val="24"/>
        </w:rPr>
        <w:t>O</w:t>
      </w:r>
      <w:r w:rsidRPr="00683AAE">
        <w:rPr>
          <w:rFonts w:ascii="Times New Roman" w:eastAsia="MS Mincho" w:hAnsi="Times New Roman"/>
          <w:sz w:val="24"/>
          <w:szCs w:val="24"/>
        </w:rPr>
        <w:t>thers then asserted that proximity to a large center could also limit small cities in their growth as they can no longer develop into higher</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order cities themselves. This implies that anything goes in many of these models, making them </w:t>
      </w:r>
      <w:r w:rsidR="00320430" w:rsidRPr="00683AAE">
        <w:rPr>
          <w:rFonts w:ascii="Times New Roman" w:eastAsia="MS Mincho" w:hAnsi="Times New Roman"/>
          <w:sz w:val="24"/>
          <w:szCs w:val="24"/>
        </w:rPr>
        <w:t>much</w:t>
      </w:r>
      <w:r w:rsidRPr="00683AAE">
        <w:rPr>
          <w:rFonts w:ascii="Times New Roman" w:eastAsia="MS Mincho" w:hAnsi="Times New Roman"/>
          <w:sz w:val="24"/>
          <w:szCs w:val="24"/>
        </w:rPr>
        <w:t xml:space="preserve"> less useful for our purpose here. What we can take away from these insights, however, is that also in the analysis of natural disaster impacts, it pays to consider the network in which affected locations operate. Effects of disasters, both positive and negative, are transmitted across space and upset the initial location equilibrium, the spatial allocation of resources</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urban hierarchy. By using natural events as strictly exogenous shocks to urban systems, perhaps here, as in the empirics of economic growth, the empirical analysis of natural hazards can bring important insights to the questions </w:t>
      </w:r>
      <w:r w:rsidR="00320430" w:rsidRPr="00683AAE">
        <w:rPr>
          <w:rFonts w:ascii="Times New Roman" w:eastAsia="MS Mincho" w:hAnsi="Times New Roman"/>
          <w:sz w:val="24"/>
          <w:szCs w:val="24"/>
        </w:rPr>
        <w:t xml:space="preserve">that </w:t>
      </w:r>
      <w:r w:rsidRPr="00683AAE">
        <w:rPr>
          <w:rFonts w:ascii="Times New Roman" w:eastAsia="MS Mincho" w:hAnsi="Times New Roman"/>
          <w:sz w:val="24"/>
          <w:szCs w:val="24"/>
        </w:rPr>
        <w:t>regional economists are engaging in.</w:t>
      </w:r>
    </w:p>
    <w:p w14:paraId="20523EC7" w14:textId="07D80041"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The diversified-relational conceptualization of space </w:t>
      </w:r>
      <w:r w:rsidR="00320430" w:rsidRPr="00683AAE">
        <w:rPr>
          <w:rFonts w:ascii="Times New Roman" w:eastAsia="MS Mincho" w:hAnsi="Times New Roman"/>
          <w:sz w:val="24"/>
          <w:szCs w:val="24"/>
        </w:rPr>
        <w:t xml:space="preserve">led </w:t>
      </w:r>
      <w:r w:rsidRPr="00683AAE">
        <w:rPr>
          <w:rFonts w:ascii="Times New Roman" w:eastAsia="MS Mincho" w:hAnsi="Times New Roman"/>
          <w:sz w:val="24"/>
          <w:szCs w:val="24"/>
        </w:rPr>
        <w:t>not only to largely intractable predictions on the static locational equilibrium. As the 1980s saw the development of endogenous, innovation growth theory in macroeconomics, regional economists turned their attention to the ability of local economies to generate and absorb knowledge and innovation. Again, they quickly realized a diversified-relational conceptualization of space was essential in doing so in the sense that locations can be characterized by their ability to adopt, imitate</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improve on innovations</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such abilities depend crucially on the relations </w:t>
      </w:r>
      <w:r w:rsidR="00320430" w:rsidRPr="00683AAE">
        <w:rPr>
          <w:rFonts w:ascii="Times New Roman" w:eastAsia="MS Mincho" w:hAnsi="Times New Roman"/>
          <w:sz w:val="24"/>
          <w:szCs w:val="24"/>
        </w:rPr>
        <w:t>among</w:t>
      </w:r>
      <w:r w:rsidRPr="00683AAE">
        <w:rPr>
          <w:rFonts w:ascii="Times New Roman" w:eastAsia="MS Mincho" w:hAnsi="Times New Roman"/>
          <w:sz w:val="24"/>
          <w:szCs w:val="24"/>
        </w:rPr>
        <w:t xml:space="preserve"> agents </w:t>
      </w:r>
      <w:r w:rsidRPr="00683AAE">
        <w:rPr>
          <w:rFonts w:ascii="Times New Roman" w:eastAsia="MS Mincho" w:hAnsi="Times New Roman"/>
          <w:sz w:val="24"/>
          <w:szCs w:val="24"/>
        </w:rPr>
        <w:lastRenderedPageBreak/>
        <w:t>in the location. Scholars explored the importance of different concepts of proximity for the spillovers of knowledge that generate the increasing returns in knowledge</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driven growth models. That is, the beneficial external effects of knowledge creation follow from th</w:t>
      </w:r>
      <w:r w:rsidR="00320430" w:rsidRPr="00683AAE">
        <w:rPr>
          <w:rFonts w:ascii="Times New Roman" w:eastAsia="MS Mincho" w:hAnsi="Times New Roman"/>
          <w:sz w:val="24"/>
          <w:szCs w:val="24"/>
        </w:rPr>
        <w:t>e</w:t>
      </w:r>
      <w:r w:rsidRPr="00683AAE">
        <w:rPr>
          <w:rFonts w:ascii="Times New Roman" w:eastAsia="MS Mincho" w:hAnsi="Times New Roman"/>
          <w:sz w:val="24"/>
          <w:szCs w:val="24"/>
        </w:rPr>
        <w:t xml:space="preserve"> fact that others can use that knowledge to create new ideas, products</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services that in turn create economic growth. Building on the work of </w:t>
      </w:r>
      <w:proofErr w:type="spellStart"/>
      <w:r w:rsidRPr="00683AAE">
        <w:rPr>
          <w:rFonts w:ascii="Times New Roman" w:eastAsia="MS Mincho" w:hAnsi="Times New Roman"/>
          <w:sz w:val="24"/>
          <w:szCs w:val="24"/>
        </w:rPr>
        <w:t>Grilliches</w:t>
      </w:r>
      <w:proofErr w:type="spellEnd"/>
      <w:r w:rsidRPr="00683AAE">
        <w:rPr>
          <w:rFonts w:ascii="Times New Roman" w:eastAsia="MS Mincho" w:hAnsi="Times New Roman"/>
          <w:sz w:val="24"/>
          <w:szCs w:val="24"/>
        </w:rPr>
        <w:t xml:space="preserve"> and Mansfield, scholars explored concepts ranging from simple geographical proximity to economic, relational, institutional</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cognitive proximity. Knowledge creation and the closely related high-tech innovative economic activity tend to be g</w:t>
      </w:r>
      <w:r w:rsidR="00E63B84" w:rsidRPr="00683AAE">
        <w:rPr>
          <w:rFonts w:ascii="Times New Roman" w:eastAsia="MS Mincho" w:hAnsi="Times New Roman"/>
          <w:sz w:val="24"/>
          <w:szCs w:val="24"/>
        </w:rPr>
        <w:t>eographically concentrated (</w:t>
      </w:r>
      <w:proofErr w:type="spellStart"/>
      <w:r w:rsidR="00E63B84" w:rsidRPr="00683AAE">
        <w:rPr>
          <w:rFonts w:ascii="Times New Roman" w:eastAsia="MS Mincho" w:hAnsi="Times New Roman"/>
          <w:sz w:val="24"/>
          <w:szCs w:val="24"/>
        </w:rPr>
        <w:t>Camagn</w:t>
      </w:r>
      <w:r w:rsidR="00A92F8A" w:rsidRPr="00683AAE">
        <w:rPr>
          <w:rFonts w:ascii="Times New Roman" w:eastAsia="MS Mincho" w:hAnsi="Times New Roman"/>
          <w:sz w:val="24"/>
          <w:szCs w:val="24"/>
        </w:rPr>
        <w:t>i</w:t>
      </w:r>
      <w:proofErr w:type="spellEnd"/>
      <w:r w:rsidR="00A92F8A" w:rsidRPr="00683AAE">
        <w:rPr>
          <w:rFonts w:ascii="Times New Roman" w:eastAsia="MS Mincho" w:hAnsi="Times New Roman"/>
          <w:sz w:val="24"/>
          <w:szCs w:val="24"/>
        </w:rPr>
        <w:t xml:space="preserve"> and </w:t>
      </w:r>
      <w:proofErr w:type="spellStart"/>
      <w:r w:rsidR="00A92F8A" w:rsidRPr="00683AAE">
        <w:rPr>
          <w:rFonts w:ascii="Times New Roman" w:eastAsia="MS Mincho" w:hAnsi="Times New Roman"/>
          <w:sz w:val="24"/>
          <w:szCs w:val="24"/>
        </w:rPr>
        <w:t>Capello</w:t>
      </w:r>
      <w:proofErr w:type="spellEnd"/>
      <w:r w:rsidR="00A92F8A" w:rsidRPr="00683AAE">
        <w:rPr>
          <w:rFonts w:ascii="Times New Roman" w:eastAsia="MS Mincho" w:hAnsi="Times New Roman"/>
          <w:sz w:val="24"/>
          <w:szCs w:val="24"/>
        </w:rPr>
        <w:t xml:space="preserve"> 2013; </w:t>
      </w:r>
      <w:proofErr w:type="spellStart"/>
      <w:r w:rsidR="00A92F8A" w:rsidRPr="00683AAE">
        <w:rPr>
          <w:rFonts w:ascii="Times New Roman" w:eastAsia="MS Mincho" w:hAnsi="Times New Roman"/>
          <w:sz w:val="24"/>
          <w:szCs w:val="24"/>
        </w:rPr>
        <w:t>Capello</w:t>
      </w:r>
      <w:proofErr w:type="spellEnd"/>
      <w:r w:rsidR="00A92F8A" w:rsidRPr="00683AAE">
        <w:rPr>
          <w:rFonts w:ascii="Times New Roman" w:eastAsia="MS Mincho" w:hAnsi="Times New Roman"/>
          <w:sz w:val="24"/>
          <w:szCs w:val="24"/>
        </w:rPr>
        <w:t xml:space="preserve"> and </w:t>
      </w:r>
      <w:proofErr w:type="spellStart"/>
      <w:r w:rsidR="00A92F8A" w:rsidRPr="00683AAE">
        <w:rPr>
          <w:rFonts w:ascii="Times New Roman" w:eastAsia="MS Mincho" w:hAnsi="Times New Roman"/>
          <w:sz w:val="24"/>
          <w:szCs w:val="24"/>
        </w:rPr>
        <w:t>Lenzi</w:t>
      </w:r>
      <w:proofErr w:type="spellEnd"/>
      <w:r w:rsidR="00E63B84" w:rsidRPr="00683AAE">
        <w:rPr>
          <w:rFonts w:ascii="Times New Roman" w:eastAsia="MS Mincho" w:hAnsi="Times New Roman"/>
          <w:sz w:val="24"/>
          <w:szCs w:val="24"/>
        </w:rPr>
        <w:t xml:space="preserve"> 2013</w:t>
      </w:r>
      <w:r w:rsidRPr="00683AAE">
        <w:rPr>
          <w:rFonts w:ascii="Times New Roman" w:eastAsia="MS Mincho" w:hAnsi="Times New Roman"/>
          <w:sz w:val="24"/>
          <w:szCs w:val="24"/>
        </w:rPr>
        <w:t>) in urban centers of relatively high orders and/or very clear specializations. Research has shown own R&amp;D efforts are more productive in the presence of other firms’</w:t>
      </w:r>
      <w:r w:rsidR="007960C0" w:rsidRPr="00683AAE">
        <w:rPr>
          <w:rFonts w:ascii="Times New Roman" w:eastAsia="MS Mincho" w:hAnsi="Times New Roman"/>
          <w:sz w:val="24"/>
          <w:szCs w:val="24"/>
        </w:rPr>
        <w:t xml:space="preserve"> R&amp;D located nearby (</w:t>
      </w:r>
      <w:r w:rsidR="00A93D50" w:rsidRPr="00683AAE">
        <w:rPr>
          <w:rFonts w:ascii="Times New Roman" w:eastAsia="MS Mincho" w:hAnsi="Times New Roman"/>
          <w:sz w:val="24"/>
          <w:szCs w:val="24"/>
        </w:rPr>
        <w:t>e.g.</w:t>
      </w:r>
      <w:r w:rsidR="00320430" w:rsidRPr="00683AAE">
        <w:rPr>
          <w:rFonts w:ascii="Times New Roman" w:eastAsia="MS Mincho" w:hAnsi="Times New Roman"/>
          <w:sz w:val="24"/>
          <w:szCs w:val="24"/>
        </w:rPr>
        <w:t>,</w:t>
      </w:r>
      <w:r w:rsidR="00A93D50" w:rsidRPr="00683AAE">
        <w:rPr>
          <w:rFonts w:ascii="Times New Roman" w:eastAsia="MS Mincho" w:hAnsi="Times New Roman"/>
          <w:sz w:val="24"/>
          <w:szCs w:val="24"/>
        </w:rPr>
        <w:t xml:space="preserve"> </w:t>
      </w:r>
      <w:proofErr w:type="spellStart"/>
      <w:r w:rsidR="007960C0" w:rsidRPr="00683AAE">
        <w:rPr>
          <w:rFonts w:ascii="Times New Roman" w:eastAsia="MS Mincho" w:hAnsi="Times New Roman"/>
          <w:sz w:val="24"/>
          <w:szCs w:val="24"/>
        </w:rPr>
        <w:t>Audretsch</w:t>
      </w:r>
      <w:proofErr w:type="spellEnd"/>
      <w:r w:rsidR="007960C0" w:rsidRPr="00683AAE">
        <w:rPr>
          <w:rFonts w:ascii="Times New Roman" w:eastAsia="MS Mincho" w:hAnsi="Times New Roman"/>
          <w:sz w:val="24"/>
          <w:szCs w:val="24"/>
        </w:rPr>
        <w:t xml:space="preserve"> and </w:t>
      </w:r>
      <w:r w:rsidR="00A92F8A" w:rsidRPr="00683AAE">
        <w:rPr>
          <w:rFonts w:ascii="Times New Roman" w:eastAsia="MS Mincho" w:hAnsi="Times New Roman"/>
          <w:sz w:val="24"/>
          <w:szCs w:val="24"/>
        </w:rPr>
        <w:t>Feldman</w:t>
      </w:r>
      <w:r w:rsidR="007960C0" w:rsidRPr="00683AAE">
        <w:rPr>
          <w:rFonts w:ascii="Times New Roman" w:eastAsia="MS Mincho" w:hAnsi="Times New Roman"/>
          <w:sz w:val="24"/>
          <w:szCs w:val="24"/>
        </w:rPr>
        <w:t xml:space="preserve"> 1996</w:t>
      </w:r>
      <w:r w:rsidRPr="00683AAE">
        <w:rPr>
          <w:rFonts w:ascii="Times New Roman" w:eastAsia="MS Mincho" w:hAnsi="Times New Roman"/>
          <w:sz w:val="24"/>
          <w:szCs w:val="24"/>
        </w:rPr>
        <w:t>)</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diversified local innovative capacity is important for local firms and sectors. As it is hard to imagine, however, in times of rapid diffusion of ICT</w:t>
      </w:r>
      <w:r w:rsidR="00320430" w:rsidRPr="00683AAE">
        <w:rPr>
          <w:rFonts w:ascii="Times New Roman" w:eastAsia="MS Mincho" w:hAnsi="Times New Roman"/>
          <w:sz w:val="24"/>
          <w:szCs w:val="24"/>
        </w:rPr>
        <w:t xml:space="preserve"> </w:t>
      </w:r>
      <w:r w:rsidRPr="00683AAE">
        <w:rPr>
          <w:rFonts w:ascii="Times New Roman" w:eastAsia="MS Mincho" w:hAnsi="Times New Roman"/>
          <w:sz w:val="24"/>
          <w:szCs w:val="24"/>
        </w:rPr>
        <w:t xml:space="preserve">technology, that physical distance should be an important barrier to information and knowledge exchange, scholars started digging deeper and revealed that it is the relationships among actors that create a milieu for innovation and knowledge exchange </w:t>
      </w:r>
      <w:r w:rsidR="00A92F8A" w:rsidRPr="00683AAE">
        <w:rPr>
          <w:rFonts w:ascii="Times New Roman" w:eastAsia="MS Mincho" w:hAnsi="Times New Roman"/>
          <w:sz w:val="24"/>
          <w:szCs w:val="24"/>
        </w:rPr>
        <w:t>(</w:t>
      </w:r>
      <w:proofErr w:type="spellStart"/>
      <w:r w:rsidR="00A92F8A" w:rsidRPr="00683AAE">
        <w:rPr>
          <w:rFonts w:ascii="Times New Roman" w:eastAsia="MS Mincho" w:hAnsi="Times New Roman"/>
          <w:sz w:val="24"/>
          <w:szCs w:val="24"/>
        </w:rPr>
        <w:t>Capello</w:t>
      </w:r>
      <w:proofErr w:type="spellEnd"/>
      <w:r w:rsidR="00A93D50" w:rsidRPr="00683AAE">
        <w:rPr>
          <w:rFonts w:ascii="Times New Roman" w:eastAsia="MS Mincho" w:hAnsi="Times New Roman"/>
          <w:sz w:val="24"/>
          <w:szCs w:val="24"/>
        </w:rPr>
        <w:t xml:space="preserve"> 1999</w:t>
      </w:r>
      <w:r w:rsidR="00390A02" w:rsidRPr="00683AAE">
        <w:rPr>
          <w:rFonts w:ascii="Times New Roman" w:eastAsia="MS Mincho" w:hAnsi="Times New Roman"/>
          <w:sz w:val="24"/>
          <w:szCs w:val="24"/>
        </w:rPr>
        <w:t>a, 1999b</w:t>
      </w:r>
      <w:r w:rsidR="00A93D50" w:rsidRPr="00683AAE">
        <w:rPr>
          <w:rFonts w:ascii="Times New Roman" w:eastAsia="MS Mincho" w:hAnsi="Times New Roman"/>
          <w:sz w:val="24"/>
          <w:szCs w:val="24"/>
        </w:rPr>
        <w:t>, 2001</w:t>
      </w:r>
      <w:r w:rsidRPr="00683AAE">
        <w:rPr>
          <w:rFonts w:ascii="Times New Roman" w:eastAsia="MS Mincho" w:hAnsi="Times New Roman"/>
          <w:sz w:val="24"/>
          <w:szCs w:val="24"/>
        </w:rPr>
        <w:t>). Keeping pace with developments in macroeconomics, the regional economic literature then also turned to the institutional framework conditions that support (or hinder) the collective learning process that characterizes the milieu</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w:t>
      </w:r>
      <w:r w:rsidR="00F9138C" w:rsidRPr="00683AAE">
        <w:rPr>
          <w:rFonts w:ascii="Times New Roman" w:eastAsia="MS Mincho" w:hAnsi="Times New Roman"/>
          <w:sz w:val="24"/>
          <w:szCs w:val="24"/>
        </w:rPr>
        <w:t xml:space="preserve">Howells (1999) </w:t>
      </w:r>
      <w:r w:rsidRPr="00683AAE">
        <w:rPr>
          <w:rFonts w:ascii="Times New Roman" w:eastAsia="MS Mincho" w:hAnsi="Times New Roman"/>
          <w:sz w:val="24"/>
          <w:szCs w:val="24"/>
        </w:rPr>
        <w:t xml:space="preserve">and others regionalized the theory of </w:t>
      </w:r>
      <w:r w:rsidR="00320430" w:rsidRPr="00683AAE">
        <w:rPr>
          <w:rFonts w:ascii="Times New Roman" w:eastAsia="MS Mincho" w:hAnsi="Times New Roman"/>
          <w:sz w:val="24"/>
          <w:szCs w:val="24"/>
        </w:rPr>
        <w:t xml:space="preserve">national innovation systems </w:t>
      </w:r>
      <w:r w:rsidR="00F9138C" w:rsidRPr="00683AAE">
        <w:rPr>
          <w:rFonts w:ascii="Times New Roman" w:eastAsia="MS Mincho" w:hAnsi="Times New Roman"/>
          <w:sz w:val="24"/>
          <w:szCs w:val="24"/>
        </w:rPr>
        <w:t xml:space="preserve">proposed by </w:t>
      </w:r>
      <w:proofErr w:type="spellStart"/>
      <w:r w:rsidR="00F9138C" w:rsidRPr="00683AAE">
        <w:rPr>
          <w:rFonts w:ascii="Times New Roman" w:eastAsia="MS Mincho" w:hAnsi="Times New Roman"/>
          <w:sz w:val="24"/>
          <w:szCs w:val="24"/>
        </w:rPr>
        <w:t>Lundvall</w:t>
      </w:r>
      <w:proofErr w:type="spellEnd"/>
      <w:r w:rsidR="00F9138C" w:rsidRPr="00683AAE">
        <w:rPr>
          <w:rFonts w:ascii="Times New Roman" w:eastAsia="MS Mincho" w:hAnsi="Times New Roman"/>
          <w:sz w:val="24"/>
          <w:szCs w:val="24"/>
        </w:rPr>
        <w:t xml:space="preserve"> (</w:t>
      </w:r>
      <w:r w:rsidR="00AA791A" w:rsidRPr="00683AAE">
        <w:rPr>
          <w:rFonts w:ascii="Times New Roman" w:eastAsia="MS Mincho" w:hAnsi="Times New Roman"/>
          <w:sz w:val="24"/>
          <w:szCs w:val="24"/>
        </w:rPr>
        <w:t>1992</w:t>
      </w:r>
      <w:r w:rsidRPr="00683AAE">
        <w:rPr>
          <w:rFonts w:ascii="Times New Roman" w:eastAsia="MS Mincho" w:hAnsi="Times New Roman"/>
          <w:sz w:val="24"/>
          <w:szCs w:val="24"/>
        </w:rPr>
        <w:t>) to describe the intricate complexities of interacting institutions, attitudes</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incentives that drive innovation at the regional level. Evolutionary economists</w:t>
      </w:r>
      <w:r w:rsidR="00A92F8A" w:rsidRPr="00683AAE">
        <w:rPr>
          <w:rFonts w:ascii="Times New Roman" w:eastAsia="MS Mincho" w:hAnsi="Times New Roman"/>
          <w:sz w:val="24"/>
          <w:szCs w:val="24"/>
        </w:rPr>
        <w:t xml:space="preserve"> (Nelson</w:t>
      </w:r>
      <w:r w:rsidR="00AA791A" w:rsidRPr="00683AAE">
        <w:rPr>
          <w:rFonts w:ascii="Times New Roman" w:eastAsia="MS Mincho" w:hAnsi="Times New Roman"/>
          <w:sz w:val="24"/>
          <w:szCs w:val="24"/>
        </w:rPr>
        <w:t xml:space="preserve"> 1993)</w:t>
      </w:r>
      <w:r w:rsidRPr="00683AAE">
        <w:rPr>
          <w:rFonts w:ascii="Times New Roman" w:eastAsia="MS Mincho" w:hAnsi="Times New Roman"/>
          <w:sz w:val="24"/>
          <w:szCs w:val="24"/>
        </w:rPr>
        <w:t xml:space="preserve">, more inclined to model decision making as bounded rational and conceptualizing dynamics as resulting from the emergence of diversity and selection on fitness, then proposed that innovation at the regional level also requires cognitive proximity in the sense that innovators </w:t>
      </w:r>
      <w:r w:rsidRPr="00683AAE">
        <w:rPr>
          <w:rFonts w:ascii="Times New Roman" w:eastAsia="MS Mincho" w:hAnsi="Times New Roman"/>
          <w:sz w:val="24"/>
          <w:szCs w:val="24"/>
        </w:rPr>
        <w:lastRenderedPageBreak/>
        <w:t xml:space="preserve">are more likely to build on what they know, creating strong path dependencies and the development of related variety. </w:t>
      </w:r>
    </w:p>
    <w:p w14:paraId="0E3F2818" w14:textId="48DE6D3B"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Once more, the richness of these models and concepts in describing the wide variety of development experiences in the data has a downside in the fact that the theory is so rich that it can explain almost any observed pattern in the data. Regions may grow, stagnate</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or decline under the same set of observed characteristics</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measurement of such complex, multidimensional concepts as relational proximity or the quality of the regional innovation system risks constructing tautological measures (the quality is high when the region grows) that are unsuitable for rigorous hypothesis testing. Also, the direction of predicted effects is often far from clear. Still, from this literature we can </w:t>
      </w:r>
      <w:r w:rsidR="00320430" w:rsidRPr="00683AAE">
        <w:rPr>
          <w:rFonts w:ascii="Times New Roman" w:eastAsia="MS Mincho" w:hAnsi="Times New Roman"/>
          <w:sz w:val="24"/>
          <w:szCs w:val="24"/>
        </w:rPr>
        <w:t xml:space="preserve">also </w:t>
      </w:r>
      <w:r w:rsidRPr="00683AAE">
        <w:rPr>
          <w:rFonts w:ascii="Times New Roman" w:eastAsia="MS Mincho" w:hAnsi="Times New Roman"/>
          <w:sz w:val="24"/>
          <w:szCs w:val="24"/>
        </w:rPr>
        <w:t>take away that regions affected by natural events are to be considered part of a system that will not only propagate the shock itself and return to or converge on a new static equilibrium but may also affect the dynamic interactions that drive the regions’ long</w:t>
      </w:r>
      <w:r w:rsidR="00320430" w:rsidRPr="00683AAE">
        <w:rPr>
          <w:rFonts w:ascii="Times New Roman" w:eastAsia="MS Mincho" w:hAnsi="Times New Roman"/>
          <w:sz w:val="24"/>
          <w:szCs w:val="24"/>
        </w:rPr>
        <w:t>-</w:t>
      </w:r>
      <w:r w:rsidRPr="00683AAE">
        <w:rPr>
          <w:rFonts w:ascii="Times New Roman" w:eastAsia="MS Mincho" w:hAnsi="Times New Roman"/>
          <w:sz w:val="24"/>
          <w:szCs w:val="24"/>
        </w:rPr>
        <w:t>run economic development. Exploring the impact of natural hazards on specialization patterns across space may well enlighten the theorizing on regional development.</w:t>
      </w:r>
      <w:r w:rsidR="004C660D">
        <w:rPr>
          <w:rFonts w:ascii="Times New Roman" w:eastAsia="MS Mincho" w:hAnsi="Times New Roman"/>
          <w:sz w:val="24"/>
          <w:szCs w:val="24"/>
        </w:rPr>
        <w:t xml:space="preserve"> </w:t>
      </w:r>
    </w:p>
    <w:p w14:paraId="27F1E55B" w14:textId="001BDE86"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A final group of models to be discussed in this section conceptualizes space as diversified-stylized. In that group</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the problem of “anything goes” is addressed, while these models retain the property of having diversified space, allowing for differential impacts of similar shocks on different locations. This development was pioneered by Krugman (</w:t>
      </w:r>
      <w:r w:rsidR="00AA791A" w:rsidRPr="00683AAE">
        <w:rPr>
          <w:rFonts w:ascii="Times New Roman" w:eastAsia="MS Mincho" w:hAnsi="Times New Roman"/>
          <w:sz w:val="24"/>
          <w:szCs w:val="24"/>
        </w:rPr>
        <w:t>1979</w:t>
      </w:r>
      <w:r w:rsidRPr="00683AAE">
        <w:rPr>
          <w:rFonts w:ascii="Times New Roman" w:eastAsia="MS Mincho" w:hAnsi="Times New Roman"/>
          <w:sz w:val="24"/>
          <w:szCs w:val="24"/>
        </w:rPr>
        <w:t>)</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who, by combining increasing returns to scale and imperfect competition, founded a “new economic geography</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In an elegant model featuring an agricultural sector producing at constant returns under perfect competition and a manufacturing sector producing with increasing returns under monopolistic competition and introducing transportation costs, Krugman (</w:t>
      </w:r>
      <w:r w:rsidR="00AA791A" w:rsidRPr="00683AAE">
        <w:rPr>
          <w:rFonts w:ascii="Times New Roman" w:eastAsia="MS Mincho" w:hAnsi="Times New Roman"/>
          <w:sz w:val="24"/>
          <w:szCs w:val="24"/>
        </w:rPr>
        <w:t>1979</w:t>
      </w:r>
      <w:r w:rsidRPr="00683AAE">
        <w:rPr>
          <w:rFonts w:ascii="Times New Roman" w:eastAsia="MS Mincho" w:hAnsi="Times New Roman"/>
          <w:sz w:val="24"/>
          <w:szCs w:val="24"/>
        </w:rPr>
        <w:t>) showed that growth in a region will depend crucially on the net effect of two opposing forces. On the one hand, entry of a manufacturing firm into a region causes a competition effect</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driving down profitability in </w:t>
      </w:r>
      <w:r w:rsidRPr="00683AAE">
        <w:rPr>
          <w:rFonts w:ascii="Times New Roman" w:eastAsia="MS Mincho" w:hAnsi="Times New Roman"/>
          <w:sz w:val="24"/>
          <w:szCs w:val="24"/>
        </w:rPr>
        <w:lastRenderedPageBreak/>
        <w:t>the region due to induced price and market share reductions, whereas</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on the other hand</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it causes an offsetting market size effect as more labor migrates to the region with higher wages. Alternatively, </w:t>
      </w:r>
      <w:proofErr w:type="spellStart"/>
      <w:r w:rsidRPr="00683AAE">
        <w:rPr>
          <w:rFonts w:ascii="Times New Roman" w:eastAsia="MS Mincho" w:hAnsi="Times New Roman"/>
          <w:sz w:val="24"/>
          <w:szCs w:val="24"/>
        </w:rPr>
        <w:t>Venables</w:t>
      </w:r>
      <w:proofErr w:type="spellEnd"/>
      <w:r w:rsidRPr="00683AAE">
        <w:rPr>
          <w:rFonts w:ascii="Times New Roman" w:eastAsia="MS Mincho" w:hAnsi="Times New Roman"/>
          <w:sz w:val="24"/>
          <w:szCs w:val="24"/>
        </w:rPr>
        <w:t xml:space="preserve"> (</w:t>
      </w:r>
      <w:r w:rsidR="00AA791A" w:rsidRPr="00683AAE">
        <w:rPr>
          <w:rFonts w:ascii="Times New Roman" w:eastAsia="MS Mincho" w:hAnsi="Times New Roman"/>
          <w:sz w:val="24"/>
          <w:szCs w:val="24"/>
        </w:rPr>
        <w:t>1996</w:t>
      </w:r>
      <w:r w:rsidRPr="00683AAE">
        <w:rPr>
          <w:rFonts w:ascii="Times New Roman" w:eastAsia="MS Mincho" w:hAnsi="Times New Roman"/>
          <w:sz w:val="24"/>
          <w:szCs w:val="24"/>
        </w:rPr>
        <w:t>) proposed replacing the migration</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driven market size effect by a cost reduction effect that emerges from upstream intermediate demand increases to better fit the European context of low labor mobility</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in a more dynamic approach</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one could also conceptualize the positive externality emerging from knowledge spillovers as in the endogenous growth models. The new economic geography models developed based on this work all share the property of diversified-stylized space such that the local specifics of actual regions are stylized</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and the models generalize across space. Their nonlinearity, however, typically implies they have multiple equilibria and can generate very complex dynamics in response to shocks. The introduction of natural hazards and disasters in the context of these models, therefore</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shows promise. The models have sufficient richness to accommodate different responses but at the same time certainly do not allow for “anything goes</w:t>
      </w:r>
      <w:r w:rsidR="00810112" w:rsidRPr="00683AAE">
        <w:rPr>
          <w:rFonts w:ascii="Times New Roman" w:eastAsia="MS Mincho" w:hAnsi="Times New Roman"/>
          <w:sz w:val="24"/>
          <w:szCs w:val="24"/>
        </w:rPr>
        <w:t>.</w:t>
      </w:r>
      <w:r w:rsidRPr="00683AAE">
        <w:rPr>
          <w:rFonts w:ascii="Times New Roman" w:eastAsia="MS Mincho" w:hAnsi="Times New Roman"/>
          <w:sz w:val="24"/>
          <w:szCs w:val="24"/>
        </w:rPr>
        <w:t xml:space="preserve">” Empirical research using the exogenous shocks that natural events represent can trigger different responses in the local economy affected, but these different responses are conditional on parameters and assumptions that are much more precise and testable than in the descriptive models discussed above. </w:t>
      </w:r>
    </w:p>
    <w:p w14:paraId="05F89639" w14:textId="0C30ACAF" w:rsidR="00656304" w:rsidRPr="00683AAE" w:rsidRDefault="00656304" w:rsidP="005856E9">
      <w:pPr>
        <w:spacing w:line="480" w:lineRule="auto"/>
        <w:jc w:val="both"/>
        <w:rPr>
          <w:rFonts w:ascii="Times New Roman" w:eastAsia="MS Mincho" w:hAnsi="Times New Roman"/>
          <w:sz w:val="24"/>
          <w:szCs w:val="24"/>
        </w:rPr>
      </w:pPr>
      <w:r w:rsidRPr="00683AAE">
        <w:rPr>
          <w:rFonts w:ascii="Times New Roman" w:eastAsia="MS Mincho" w:hAnsi="Times New Roman"/>
          <w:sz w:val="24"/>
          <w:szCs w:val="24"/>
        </w:rPr>
        <w:t xml:space="preserve">The analytical rigor of the diversified-stylized space models comes at the cost of ignoring the relational aspects of local development. </w:t>
      </w:r>
      <w:proofErr w:type="spellStart"/>
      <w:r w:rsidRPr="00683AAE">
        <w:rPr>
          <w:rFonts w:ascii="Times New Roman" w:eastAsia="MS Mincho" w:hAnsi="Times New Roman"/>
          <w:sz w:val="24"/>
          <w:szCs w:val="24"/>
        </w:rPr>
        <w:t>Capello</w:t>
      </w:r>
      <w:proofErr w:type="spellEnd"/>
      <w:r w:rsidRPr="00683AAE">
        <w:rPr>
          <w:rFonts w:ascii="Times New Roman" w:eastAsia="MS Mincho" w:hAnsi="Times New Roman"/>
          <w:sz w:val="24"/>
          <w:szCs w:val="24"/>
        </w:rPr>
        <w:t xml:space="preserve"> (2015) claims the way forward for regional economics is</w:t>
      </w:r>
      <w:r w:rsidR="005856E9" w:rsidRPr="00683AAE">
        <w:rPr>
          <w:rFonts w:ascii="Times New Roman" w:eastAsia="MS Mincho" w:hAnsi="Times New Roman"/>
          <w:sz w:val="24"/>
          <w:szCs w:val="24"/>
        </w:rPr>
        <w:t>,</w:t>
      </w:r>
      <w:r w:rsidRPr="00683AAE">
        <w:rPr>
          <w:rFonts w:ascii="Times New Roman" w:eastAsia="MS Mincho" w:hAnsi="Times New Roman"/>
          <w:sz w:val="24"/>
          <w:szCs w:val="24"/>
        </w:rPr>
        <w:t xml:space="preserve"> therefore</w:t>
      </w:r>
      <w:r w:rsidR="005856E9" w:rsidRPr="00683AAE">
        <w:rPr>
          <w:rFonts w:ascii="Times New Roman" w:eastAsia="MS Mincho" w:hAnsi="Times New Roman"/>
          <w:sz w:val="24"/>
          <w:szCs w:val="24"/>
        </w:rPr>
        <w:t>,</w:t>
      </w:r>
      <w:r w:rsidRPr="00683AAE">
        <w:rPr>
          <w:rFonts w:ascii="Times New Roman" w:eastAsia="MS Mincho" w:hAnsi="Times New Roman"/>
          <w:sz w:val="24"/>
          <w:szCs w:val="24"/>
        </w:rPr>
        <w:t xml:space="preserve"> to focus on local absolute comparative advantage in a dynamic sense</w:t>
      </w:r>
      <w:r w:rsidR="00810112" w:rsidRPr="00683AAE">
        <w:rPr>
          <w:rFonts w:ascii="Times New Roman" w:eastAsia="MS Mincho" w:hAnsi="Times New Roman"/>
          <w:sz w:val="24"/>
          <w:szCs w:val="24"/>
        </w:rPr>
        <w:t>—t</w:t>
      </w:r>
      <w:r w:rsidRPr="00683AAE">
        <w:rPr>
          <w:rFonts w:ascii="Times New Roman" w:eastAsia="MS Mincho" w:hAnsi="Times New Roman"/>
          <w:sz w:val="24"/>
          <w:szCs w:val="24"/>
        </w:rPr>
        <w:t>hat is, on the ability to construct and maintain an absolute competitive advantage that ensures the region a place in the global division of labor. She pre</w:t>
      </w:r>
      <w:r w:rsidR="00AA791A" w:rsidRPr="00683AAE">
        <w:rPr>
          <w:rFonts w:ascii="Times New Roman" w:eastAsia="MS Mincho" w:hAnsi="Times New Roman"/>
          <w:sz w:val="24"/>
          <w:szCs w:val="24"/>
        </w:rPr>
        <w:t>sents the MASST</w:t>
      </w:r>
      <w:r w:rsidR="00810112" w:rsidRPr="00683AAE">
        <w:rPr>
          <w:rFonts w:ascii="Times New Roman" w:eastAsia="MS Mincho" w:hAnsi="Times New Roman"/>
          <w:sz w:val="24"/>
          <w:szCs w:val="24"/>
        </w:rPr>
        <w:t xml:space="preserve"> </w:t>
      </w:r>
      <w:r w:rsidR="00AA791A" w:rsidRPr="00683AAE">
        <w:rPr>
          <w:rFonts w:ascii="Times New Roman" w:eastAsia="MS Mincho" w:hAnsi="Times New Roman"/>
          <w:sz w:val="24"/>
          <w:szCs w:val="24"/>
        </w:rPr>
        <w:t>mod</w:t>
      </w:r>
      <w:r w:rsidR="005856E9" w:rsidRPr="00683AAE">
        <w:rPr>
          <w:rFonts w:ascii="Times New Roman" w:eastAsia="MS Mincho" w:hAnsi="Times New Roman"/>
          <w:sz w:val="24"/>
          <w:szCs w:val="24"/>
        </w:rPr>
        <w:t>el (</w:t>
      </w:r>
      <w:proofErr w:type="spellStart"/>
      <w:r w:rsidR="005856E9" w:rsidRPr="00683AAE">
        <w:rPr>
          <w:rFonts w:ascii="Times New Roman" w:eastAsia="MS Mincho" w:hAnsi="Times New Roman"/>
          <w:sz w:val="24"/>
          <w:szCs w:val="24"/>
        </w:rPr>
        <w:t>Capello</w:t>
      </w:r>
      <w:proofErr w:type="spellEnd"/>
      <w:r w:rsidR="00AA791A" w:rsidRPr="00683AAE">
        <w:rPr>
          <w:rFonts w:ascii="Times New Roman" w:eastAsia="MS Mincho" w:hAnsi="Times New Roman"/>
          <w:sz w:val="24"/>
          <w:szCs w:val="24"/>
        </w:rPr>
        <w:t xml:space="preserve"> 2007</w:t>
      </w:r>
      <w:r w:rsidRPr="00683AAE">
        <w:rPr>
          <w:rFonts w:ascii="Times New Roman" w:eastAsia="MS Mincho" w:hAnsi="Times New Roman"/>
          <w:sz w:val="24"/>
          <w:szCs w:val="24"/>
        </w:rPr>
        <w:t>) as an example of what such models would look like. They combine the strengths of uniform-abstract space macroeconomic growth models with the strengths of diversified-relational regional development models to analyze the propagation of top-down and bottom-</w:t>
      </w:r>
      <w:r w:rsidRPr="00683AAE">
        <w:rPr>
          <w:rFonts w:ascii="Times New Roman" w:eastAsia="MS Mincho" w:hAnsi="Times New Roman"/>
          <w:sz w:val="24"/>
          <w:szCs w:val="24"/>
        </w:rPr>
        <w:lastRenderedPageBreak/>
        <w:t xml:space="preserve">up shocks and dynamics at the local level. The study of the economics of natural hazards will benefit </w:t>
      </w:r>
      <w:r w:rsidR="00810112" w:rsidRPr="00683AAE">
        <w:rPr>
          <w:rFonts w:ascii="Times New Roman" w:eastAsia="MS Mincho" w:hAnsi="Times New Roman"/>
          <w:sz w:val="24"/>
          <w:szCs w:val="24"/>
        </w:rPr>
        <w:t>greatly</w:t>
      </w:r>
      <w:r w:rsidRPr="00683AAE">
        <w:rPr>
          <w:rFonts w:ascii="Times New Roman" w:eastAsia="MS Mincho" w:hAnsi="Times New Roman"/>
          <w:sz w:val="24"/>
          <w:szCs w:val="24"/>
        </w:rPr>
        <w:t xml:space="preserve"> from such efforts as it is relatively straightforward to then introduce such shocks at the appropriate local level to derive both local, neighboring regions’ and aggregate national economic impacts in a coherent and consistent modeling framework.</w:t>
      </w:r>
      <w:r w:rsidR="004C660D">
        <w:rPr>
          <w:rFonts w:ascii="Times New Roman" w:eastAsia="MS Mincho" w:hAnsi="Times New Roman"/>
          <w:sz w:val="24"/>
          <w:szCs w:val="24"/>
        </w:rPr>
        <w:t xml:space="preserve"> </w:t>
      </w:r>
    </w:p>
    <w:p w14:paraId="65CAD955" w14:textId="4C5B9CB8" w:rsidR="009D5D0A" w:rsidRPr="00683AAE" w:rsidRDefault="009D5D0A">
      <w:pPr>
        <w:spacing w:after="0" w:line="240" w:lineRule="auto"/>
        <w:rPr>
          <w:rFonts w:ascii="Times New Roman" w:hAnsi="Times New Roman"/>
          <w:b/>
          <w:sz w:val="24"/>
          <w:szCs w:val="24"/>
        </w:rPr>
      </w:pPr>
      <w:r w:rsidRPr="00683AAE">
        <w:rPr>
          <w:rFonts w:ascii="Times New Roman" w:hAnsi="Times New Roman"/>
          <w:b/>
          <w:sz w:val="24"/>
          <w:szCs w:val="24"/>
        </w:rPr>
        <w:br w:type="page"/>
      </w:r>
    </w:p>
    <w:p w14:paraId="151EA9D1" w14:textId="77777777" w:rsidR="009D5D0A" w:rsidRPr="00683AAE" w:rsidRDefault="009D5D0A">
      <w:pPr>
        <w:spacing w:after="0" w:line="240" w:lineRule="auto"/>
        <w:rPr>
          <w:rFonts w:ascii="Times New Roman" w:hAnsi="Times New Roman"/>
          <w:b/>
          <w:sz w:val="24"/>
          <w:szCs w:val="24"/>
        </w:rPr>
        <w:sectPr w:rsidR="009D5D0A" w:rsidRPr="00683AAE" w:rsidSect="00695B4B">
          <w:pgSz w:w="11900" w:h="16840"/>
          <w:pgMar w:top="1440" w:right="1440" w:bottom="1440" w:left="1440" w:header="708" w:footer="708" w:gutter="0"/>
          <w:cols w:space="708"/>
          <w:docGrid w:linePitch="360"/>
        </w:sectPr>
      </w:pPr>
    </w:p>
    <w:p w14:paraId="286111E9" w14:textId="77777777" w:rsidR="009D5D0A" w:rsidRPr="00683AAE" w:rsidRDefault="009D5D0A" w:rsidP="009D5D0A">
      <w:pPr>
        <w:spacing w:after="0" w:line="480" w:lineRule="auto"/>
        <w:rPr>
          <w:rFonts w:ascii="Times New Roman" w:hAnsi="Times New Roman"/>
          <w:i/>
        </w:rPr>
      </w:pPr>
      <w:r w:rsidRPr="00683AAE">
        <w:rPr>
          <w:rFonts w:ascii="Times New Roman" w:hAnsi="Times New Roman"/>
          <w:i/>
        </w:rPr>
        <w:lastRenderedPageBreak/>
        <w:t xml:space="preserve">Table A2. Summary of regional economic model families </w:t>
      </w:r>
    </w:p>
    <w:tbl>
      <w:tblPr>
        <w:tblW w:w="13372" w:type="dxa"/>
        <w:tblInd w:w="93" w:type="dxa"/>
        <w:tblLayout w:type="fixed"/>
        <w:tblLook w:val="04A0" w:firstRow="1" w:lastRow="0" w:firstColumn="1" w:lastColumn="0" w:noHBand="0" w:noVBand="1"/>
      </w:tblPr>
      <w:tblGrid>
        <w:gridCol w:w="2972"/>
        <w:gridCol w:w="2146"/>
        <w:gridCol w:w="2974"/>
        <w:gridCol w:w="1361"/>
        <w:gridCol w:w="1279"/>
        <w:gridCol w:w="1361"/>
        <w:gridCol w:w="1279"/>
      </w:tblGrid>
      <w:tr w:rsidR="009D5D0A" w:rsidRPr="00683AAE" w14:paraId="4BC82E93" w14:textId="77777777" w:rsidTr="00271358">
        <w:trPr>
          <w:trHeight w:val="315"/>
        </w:trPr>
        <w:tc>
          <w:tcPr>
            <w:tcW w:w="2972" w:type="dxa"/>
            <w:tcBorders>
              <w:top w:val="single" w:sz="4" w:space="0" w:color="auto"/>
              <w:left w:val="single" w:sz="4" w:space="0" w:color="auto"/>
              <w:bottom w:val="nil"/>
              <w:right w:val="nil"/>
            </w:tcBorders>
            <w:shd w:val="clear" w:color="auto" w:fill="auto"/>
            <w:noWrap/>
            <w:vAlign w:val="bottom"/>
            <w:hideMark/>
          </w:tcPr>
          <w:p w14:paraId="2EF8D084"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Model family</w:t>
            </w:r>
          </w:p>
        </w:tc>
        <w:tc>
          <w:tcPr>
            <w:tcW w:w="2146" w:type="dxa"/>
            <w:tcBorders>
              <w:top w:val="single" w:sz="4" w:space="0" w:color="auto"/>
              <w:left w:val="nil"/>
              <w:bottom w:val="nil"/>
              <w:right w:val="nil"/>
            </w:tcBorders>
            <w:shd w:val="clear" w:color="auto" w:fill="auto"/>
            <w:noWrap/>
            <w:vAlign w:val="bottom"/>
            <w:hideMark/>
          </w:tcPr>
          <w:p w14:paraId="1A642CA0"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input variables</w:t>
            </w:r>
          </w:p>
        </w:tc>
        <w:tc>
          <w:tcPr>
            <w:tcW w:w="2974" w:type="dxa"/>
            <w:tcBorders>
              <w:top w:val="single" w:sz="4" w:space="0" w:color="auto"/>
              <w:left w:val="nil"/>
              <w:bottom w:val="nil"/>
              <w:right w:val="nil"/>
            </w:tcBorders>
            <w:shd w:val="clear" w:color="auto" w:fill="auto"/>
            <w:noWrap/>
            <w:vAlign w:val="bottom"/>
            <w:hideMark/>
          </w:tcPr>
          <w:p w14:paraId="1010B358"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output variables</w:t>
            </w:r>
          </w:p>
        </w:tc>
        <w:tc>
          <w:tcPr>
            <w:tcW w:w="5280" w:type="dxa"/>
            <w:gridSpan w:val="4"/>
            <w:tcBorders>
              <w:top w:val="single" w:sz="4" w:space="0" w:color="auto"/>
              <w:left w:val="nil"/>
              <w:bottom w:val="nil"/>
              <w:right w:val="single" w:sz="4" w:space="0" w:color="000000"/>
            </w:tcBorders>
            <w:shd w:val="clear" w:color="auto" w:fill="auto"/>
            <w:noWrap/>
            <w:vAlign w:val="bottom"/>
            <w:hideMark/>
          </w:tcPr>
          <w:p w14:paraId="6BBCF9CD"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Predicted outcomes</w:t>
            </w:r>
          </w:p>
        </w:tc>
      </w:tr>
      <w:tr w:rsidR="009D5D0A" w:rsidRPr="00683AAE" w14:paraId="5BBC52E6"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9AF960B"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01BF944"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(initial shock)</w:t>
            </w:r>
          </w:p>
        </w:tc>
        <w:tc>
          <w:tcPr>
            <w:tcW w:w="2974" w:type="dxa"/>
            <w:tcBorders>
              <w:top w:val="nil"/>
              <w:left w:val="nil"/>
              <w:bottom w:val="nil"/>
              <w:right w:val="nil"/>
            </w:tcBorders>
            <w:shd w:val="clear" w:color="auto" w:fill="auto"/>
            <w:noWrap/>
            <w:vAlign w:val="bottom"/>
            <w:hideMark/>
          </w:tcPr>
          <w:p w14:paraId="0C36744E"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p>
        </w:tc>
        <w:tc>
          <w:tcPr>
            <w:tcW w:w="2640" w:type="dxa"/>
            <w:gridSpan w:val="2"/>
            <w:tcBorders>
              <w:top w:val="nil"/>
              <w:left w:val="nil"/>
              <w:bottom w:val="nil"/>
              <w:right w:val="nil"/>
            </w:tcBorders>
            <w:shd w:val="clear" w:color="auto" w:fill="auto"/>
            <w:noWrap/>
            <w:vAlign w:val="bottom"/>
            <w:hideMark/>
          </w:tcPr>
          <w:p w14:paraId="20189C92"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Closed economy</w:t>
            </w:r>
          </w:p>
        </w:tc>
        <w:tc>
          <w:tcPr>
            <w:tcW w:w="2640" w:type="dxa"/>
            <w:gridSpan w:val="2"/>
            <w:tcBorders>
              <w:top w:val="nil"/>
              <w:left w:val="nil"/>
              <w:bottom w:val="nil"/>
              <w:right w:val="single" w:sz="4" w:space="0" w:color="000000"/>
            </w:tcBorders>
            <w:shd w:val="clear" w:color="auto" w:fill="auto"/>
            <w:noWrap/>
            <w:vAlign w:val="bottom"/>
            <w:hideMark/>
          </w:tcPr>
          <w:p w14:paraId="6B3B4469"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Open economy</w:t>
            </w:r>
          </w:p>
        </w:tc>
      </w:tr>
      <w:tr w:rsidR="009D5D0A" w:rsidRPr="00683AAE" w14:paraId="24B0DA0D" w14:textId="77777777" w:rsidTr="00271358">
        <w:trPr>
          <w:trHeight w:val="420"/>
        </w:trPr>
        <w:tc>
          <w:tcPr>
            <w:tcW w:w="8092" w:type="dxa"/>
            <w:gridSpan w:val="3"/>
            <w:tcBorders>
              <w:top w:val="nil"/>
              <w:left w:val="single" w:sz="4" w:space="0" w:color="auto"/>
              <w:bottom w:val="single" w:sz="4" w:space="0" w:color="auto"/>
              <w:right w:val="nil"/>
            </w:tcBorders>
            <w:shd w:val="clear" w:color="auto" w:fill="auto"/>
            <w:noWrap/>
            <w:vAlign w:val="bottom"/>
            <w:hideMark/>
          </w:tcPr>
          <w:p w14:paraId="62C52AFA"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 </w:t>
            </w:r>
          </w:p>
        </w:tc>
        <w:tc>
          <w:tcPr>
            <w:tcW w:w="1361" w:type="dxa"/>
            <w:tcBorders>
              <w:top w:val="nil"/>
              <w:left w:val="nil"/>
              <w:bottom w:val="single" w:sz="4" w:space="0" w:color="auto"/>
              <w:right w:val="nil"/>
            </w:tcBorders>
            <w:shd w:val="clear" w:color="auto" w:fill="auto"/>
            <w:noWrap/>
            <w:vAlign w:val="bottom"/>
            <w:hideMark/>
          </w:tcPr>
          <w:p w14:paraId="410EA877"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Short run</w:t>
            </w:r>
          </w:p>
        </w:tc>
        <w:tc>
          <w:tcPr>
            <w:tcW w:w="1279" w:type="dxa"/>
            <w:tcBorders>
              <w:top w:val="nil"/>
              <w:left w:val="nil"/>
              <w:bottom w:val="single" w:sz="4" w:space="0" w:color="auto"/>
              <w:right w:val="nil"/>
            </w:tcBorders>
            <w:shd w:val="clear" w:color="auto" w:fill="auto"/>
            <w:noWrap/>
            <w:vAlign w:val="bottom"/>
            <w:hideMark/>
          </w:tcPr>
          <w:p w14:paraId="6A61A96E"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Long run</w:t>
            </w:r>
          </w:p>
        </w:tc>
        <w:tc>
          <w:tcPr>
            <w:tcW w:w="1361" w:type="dxa"/>
            <w:tcBorders>
              <w:top w:val="nil"/>
              <w:left w:val="nil"/>
              <w:bottom w:val="single" w:sz="4" w:space="0" w:color="auto"/>
              <w:right w:val="nil"/>
            </w:tcBorders>
            <w:shd w:val="clear" w:color="auto" w:fill="auto"/>
            <w:noWrap/>
            <w:vAlign w:val="bottom"/>
            <w:hideMark/>
          </w:tcPr>
          <w:p w14:paraId="3FADD6C0"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Short run</w:t>
            </w:r>
          </w:p>
        </w:tc>
        <w:tc>
          <w:tcPr>
            <w:tcW w:w="1279" w:type="dxa"/>
            <w:tcBorders>
              <w:top w:val="nil"/>
              <w:left w:val="nil"/>
              <w:bottom w:val="single" w:sz="4" w:space="0" w:color="auto"/>
              <w:right w:val="single" w:sz="4" w:space="0" w:color="auto"/>
            </w:tcBorders>
            <w:shd w:val="clear" w:color="auto" w:fill="auto"/>
            <w:noWrap/>
            <w:vAlign w:val="bottom"/>
            <w:hideMark/>
          </w:tcPr>
          <w:p w14:paraId="0B144BE9" w14:textId="77777777" w:rsidR="009D5D0A" w:rsidRPr="00683AAE" w:rsidRDefault="009D5D0A" w:rsidP="00271358">
            <w:pPr>
              <w:spacing w:after="0" w:line="240" w:lineRule="auto"/>
              <w:jc w:val="center"/>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Long run</w:t>
            </w:r>
          </w:p>
        </w:tc>
      </w:tr>
      <w:tr w:rsidR="009D5D0A" w:rsidRPr="00683AAE" w14:paraId="75BE2F35"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FA9E53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Location Models</w:t>
            </w:r>
          </w:p>
        </w:tc>
        <w:tc>
          <w:tcPr>
            <w:tcW w:w="2146" w:type="dxa"/>
            <w:tcBorders>
              <w:top w:val="nil"/>
              <w:left w:val="nil"/>
              <w:bottom w:val="nil"/>
              <w:right w:val="nil"/>
            </w:tcBorders>
            <w:shd w:val="clear" w:color="auto" w:fill="auto"/>
            <w:noWrap/>
            <w:vAlign w:val="bottom"/>
            <w:hideMark/>
          </w:tcPr>
          <w:p w14:paraId="23CC17B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67B5ECE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w:t>
            </w:r>
            <w:proofErr w:type="spellStart"/>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RGPDensity</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494DCFE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492CB78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538A09F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71AC301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43580C3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C25F57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7746E81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7643937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197D7B6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7DF2D36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67A6470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7100B62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37A3E92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3D9A07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6EEE43E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45AF0D9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67A947A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hideMark/>
          </w:tcPr>
          <w:p w14:paraId="642DA2E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hideMark/>
          </w:tcPr>
          <w:p w14:paraId="45D0948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hideMark/>
          </w:tcPr>
          <w:p w14:paraId="6DDFA40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799C74D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6350DF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5C663D9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5955707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3DC78DC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2B97906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hideMark/>
          </w:tcPr>
          <w:p w14:paraId="708C336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4D9C20A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328DA6EE"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023C1AD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56DEEBA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Spillovers (-)</w:t>
            </w:r>
          </w:p>
        </w:tc>
        <w:tc>
          <w:tcPr>
            <w:tcW w:w="2974" w:type="dxa"/>
            <w:vMerge/>
            <w:tcBorders>
              <w:top w:val="nil"/>
              <w:left w:val="nil"/>
              <w:bottom w:val="single" w:sz="4" w:space="0" w:color="000000"/>
              <w:right w:val="nil"/>
            </w:tcBorders>
            <w:vAlign w:val="center"/>
            <w:hideMark/>
          </w:tcPr>
          <w:p w14:paraId="4102F99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2A2E5F9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nil"/>
            </w:tcBorders>
            <w:shd w:val="clear" w:color="auto" w:fill="auto"/>
            <w:noWrap/>
            <w:vAlign w:val="bottom"/>
            <w:hideMark/>
          </w:tcPr>
          <w:p w14:paraId="5014F04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single" w:sz="4" w:space="0" w:color="auto"/>
              <w:right w:val="nil"/>
            </w:tcBorders>
            <w:shd w:val="clear" w:color="auto" w:fill="auto"/>
            <w:noWrap/>
            <w:vAlign w:val="bottom"/>
            <w:hideMark/>
          </w:tcPr>
          <w:p w14:paraId="4E51B86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single" w:sz="4" w:space="0" w:color="auto"/>
            </w:tcBorders>
            <w:shd w:val="clear" w:color="auto" w:fill="auto"/>
            <w:noWrap/>
            <w:vAlign w:val="bottom"/>
            <w:hideMark/>
          </w:tcPr>
          <w:p w14:paraId="301BB8C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3EDCD912"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F49C81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Land Rent Models</w:t>
            </w:r>
          </w:p>
        </w:tc>
        <w:tc>
          <w:tcPr>
            <w:tcW w:w="2146" w:type="dxa"/>
            <w:tcBorders>
              <w:top w:val="nil"/>
              <w:left w:val="nil"/>
              <w:bottom w:val="nil"/>
              <w:right w:val="nil"/>
            </w:tcBorders>
            <w:shd w:val="clear" w:color="auto" w:fill="auto"/>
            <w:noWrap/>
            <w:vAlign w:val="bottom"/>
            <w:hideMark/>
          </w:tcPr>
          <w:p w14:paraId="4C8EB73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1A18435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w:t>
            </w:r>
            <w:proofErr w:type="spellStart"/>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LandRent</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2FDCA345"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3E70642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78BF476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5D23BB7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7EA46417"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9804A8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09B7DF5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6E00766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22CA5CA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48513E6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6FD4813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466DD58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4B2A964A"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03A0C95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A5888D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4186541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59556BE5"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hideMark/>
          </w:tcPr>
          <w:p w14:paraId="3D19131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hideMark/>
          </w:tcPr>
          <w:p w14:paraId="05FE76E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hideMark/>
          </w:tcPr>
          <w:p w14:paraId="0E2561E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2D83EDC5"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BD482E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62ADBE1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3E6255B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5D7F33C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73F170F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hideMark/>
          </w:tcPr>
          <w:p w14:paraId="1088A01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hideMark/>
          </w:tcPr>
          <w:p w14:paraId="647311E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6F13B310"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3945604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358B691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Spillovers (-)</w:t>
            </w:r>
          </w:p>
        </w:tc>
        <w:tc>
          <w:tcPr>
            <w:tcW w:w="2974" w:type="dxa"/>
            <w:vMerge/>
            <w:tcBorders>
              <w:top w:val="nil"/>
              <w:left w:val="nil"/>
              <w:bottom w:val="single" w:sz="4" w:space="0" w:color="000000"/>
              <w:right w:val="nil"/>
            </w:tcBorders>
            <w:vAlign w:val="center"/>
            <w:hideMark/>
          </w:tcPr>
          <w:p w14:paraId="404BADB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3254F45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nil"/>
            </w:tcBorders>
            <w:shd w:val="clear" w:color="auto" w:fill="auto"/>
            <w:noWrap/>
            <w:vAlign w:val="bottom"/>
            <w:hideMark/>
          </w:tcPr>
          <w:p w14:paraId="002E8EC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single" w:sz="4" w:space="0" w:color="auto"/>
              <w:right w:val="nil"/>
            </w:tcBorders>
            <w:shd w:val="clear" w:color="auto" w:fill="auto"/>
            <w:noWrap/>
            <w:vAlign w:val="bottom"/>
            <w:hideMark/>
          </w:tcPr>
          <w:p w14:paraId="1528A56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single" w:sz="4" w:space="0" w:color="auto"/>
            </w:tcBorders>
            <w:shd w:val="clear" w:color="auto" w:fill="auto"/>
            <w:noWrap/>
            <w:vAlign w:val="bottom"/>
            <w:hideMark/>
          </w:tcPr>
          <w:p w14:paraId="535E98A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2062E95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1C9622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Central Place Models </w:t>
            </w:r>
            <w:r w:rsidRPr="00683AAE">
              <w:rPr>
                <w:rFonts w:ascii="Times New Roman" w:eastAsia="Times New Roman" w:hAnsi="Times New Roman"/>
                <w:color w:val="000000"/>
                <w:sz w:val="20"/>
                <w:szCs w:val="20"/>
                <w:vertAlign w:val="superscript"/>
                <w:lang w:eastAsia="en-GB"/>
              </w:rPr>
              <w:t>a</w:t>
            </w:r>
          </w:p>
        </w:tc>
        <w:tc>
          <w:tcPr>
            <w:tcW w:w="2146" w:type="dxa"/>
            <w:tcBorders>
              <w:top w:val="nil"/>
              <w:left w:val="nil"/>
              <w:bottom w:val="nil"/>
              <w:right w:val="nil"/>
            </w:tcBorders>
            <w:shd w:val="clear" w:color="auto" w:fill="auto"/>
            <w:noWrap/>
            <w:vAlign w:val="bottom"/>
            <w:hideMark/>
          </w:tcPr>
          <w:p w14:paraId="05C7370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4696DE9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n</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n-1</w:t>
            </w:r>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PopDensity</w:t>
            </w:r>
            <w:r w:rsidRPr="00683AAE">
              <w:rPr>
                <w:rFonts w:ascii="Times New Roman" w:eastAsia="Times New Roman" w:hAnsi="Times New Roman"/>
                <w:color w:val="000000"/>
                <w:sz w:val="20"/>
                <w:szCs w:val="20"/>
                <w:vertAlign w:val="subscript"/>
                <w:lang w:eastAsia="en-GB"/>
              </w:rPr>
              <w:t>n</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24E6E30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tcPr>
          <w:p w14:paraId="48A18ED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tcPr>
          <w:p w14:paraId="78F29B0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tcPr>
          <w:p w14:paraId="0E319D0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7F418E9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0D9EA4D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1A26BE1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5B569CF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24CFB2A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tcPr>
          <w:p w14:paraId="4F066A9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tcPr>
          <w:p w14:paraId="44350C1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tcPr>
          <w:p w14:paraId="421D75E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7EBC6C7D"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108F98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20585CA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78E7FCA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76D4D8D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tcPr>
          <w:p w14:paraId="5E900DF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tcPr>
          <w:p w14:paraId="5774B6C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tcPr>
          <w:p w14:paraId="3395391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7CC6F3D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D9AF3A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5C81BAB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77E4B3A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1BCDF2B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tcPr>
          <w:p w14:paraId="46E4AAC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tcPr>
          <w:p w14:paraId="4D7931E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tcPr>
          <w:p w14:paraId="3D7CEE18"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04417C1F"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7786941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00EC2DB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Spillovers (-)</w:t>
            </w:r>
          </w:p>
        </w:tc>
        <w:tc>
          <w:tcPr>
            <w:tcW w:w="2974" w:type="dxa"/>
            <w:vMerge/>
            <w:tcBorders>
              <w:top w:val="nil"/>
              <w:left w:val="nil"/>
              <w:bottom w:val="single" w:sz="4" w:space="0" w:color="000000"/>
              <w:right w:val="nil"/>
            </w:tcBorders>
            <w:vAlign w:val="center"/>
            <w:hideMark/>
          </w:tcPr>
          <w:p w14:paraId="7FA2ACF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1ED206E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nil"/>
            </w:tcBorders>
            <w:shd w:val="clear" w:color="auto" w:fill="auto"/>
            <w:noWrap/>
          </w:tcPr>
          <w:p w14:paraId="7A6081E5"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single" w:sz="4" w:space="0" w:color="auto"/>
              <w:right w:val="nil"/>
            </w:tcBorders>
            <w:shd w:val="clear" w:color="auto" w:fill="auto"/>
            <w:noWrap/>
          </w:tcPr>
          <w:p w14:paraId="6364193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single" w:sz="4" w:space="0" w:color="auto"/>
            </w:tcBorders>
            <w:shd w:val="clear" w:color="auto" w:fill="auto"/>
            <w:noWrap/>
          </w:tcPr>
          <w:p w14:paraId="12272EF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21F8CC87"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F43623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Growth Pole Models </w:t>
            </w:r>
            <w:r w:rsidRPr="00683AAE">
              <w:rPr>
                <w:rFonts w:ascii="Times New Roman" w:eastAsia="Times New Roman" w:hAnsi="Times New Roman"/>
                <w:color w:val="000000"/>
                <w:sz w:val="20"/>
                <w:szCs w:val="20"/>
                <w:vertAlign w:val="superscript"/>
                <w:lang w:eastAsia="en-GB"/>
              </w:rPr>
              <w:t>b</w:t>
            </w:r>
          </w:p>
        </w:tc>
        <w:tc>
          <w:tcPr>
            <w:tcW w:w="2146" w:type="dxa"/>
            <w:tcBorders>
              <w:top w:val="nil"/>
              <w:left w:val="nil"/>
              <w:bottom w:val="nil"/>
              <w:right w:val="nil"/>
            </w:tcBorders>
            <w:shd w:val="clear" w:color="auto" w:fill="auto"/>
            <w:noWrap/>
            <w:vAlign w:val="bottom"/>
            <w:hideMark/>
          </w:tcPr>
          <w:p w14:paraId="371ABCB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17C71DF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gp</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w:t>
            </w:r>
            <w:proofErr w:type="spellStart"/>
            <w:r w:rsidRPr="00683AAE">
              <w:rPr>
                <w:rFonts w:ascii="Times New Roman" w:eastAsia="Times New Roman" w:hAnsi="Times New Roman"/>
                <w:color w:val="000000"/>
                <w:sz w:val="20"/>
                <w:szCs w:val="20"/>
                <w:vertAlign w:val="subscript"/>
                <w:lang w:eastAsia="en-GB"/>
              </w:rPr>
              <w:t>gp</w:t>
            </w:r>
            <w:proofErr w:type="spellEnd"/>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Growth</w:t>
            </w:r>
            <w:r w:rsidRPr="00683AAE">
              <w:rPr>
                <w:rFonts w:ascii="Times New Roman" w:eastAsia="Times New Roman" w:hAnsi="Times New Roman"/>
                <w:color w:val="000000"/>
                <w:sz w:val="20"/>
                <w:szCs w:val="20"/>
                <w:vertAlign w:val="subscript"/>
                <w:lang w:eastAsia="en-GB"/>
              </w:rPr>
              <w:t>gp</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4CD6346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tcPr>
          <w:p w14:paraId="50A4FD7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tcPr>
          <w:p w14:paraId="649C2128"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tcPr>
          <w:p w14:paraId="54B0E97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6A95FB7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0CB122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698494C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1E4D312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12634CE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tcPr>
          <w:p w14:paraId="068937E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tcPr>
          <w:p w14:paraId="5933069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tcPr>
          <w:p w14:paraId="1590AEF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452F7B86"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6DD297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3D8BE81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3B54510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2CB4CDF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2F4D2E9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tcPr>
          <w:p w14:paraId="3F01AF8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3EB8736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423DB09D"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49A2A65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7FD4F9B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287D3A6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67362F3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tcPr>
          <w:p w14:paraId="24BD90B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tcPr>
          <w:p w14:paraId="1764B5F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tcPr>
          <w:p w14:paraId="0DA65CA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27B3A7DD"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53AD3C1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37E836D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Spillovers (-)</w:t>
            </w:r>
          </w:p>
        </w:tc>
        <w:tc>
          <w:tcPr>
            <w:tcW w:w="2974" w:type="dxa"/>
            <w:vMerge/>
            <w:tcBorders>
              <w:top w:val="nil"/>
              <w:left w:val="nil"/>
              <w:bottom w:val="single" w:sz="4" w:space="0" w:color="000000"/>
              <w:right w:val="nil"/>
            </w:tcBorders>
            <w:vAlign w:val="center"/>
            <w:hideMark/>
          </w:tcPr>
          <w:p w14:paraId="628DD90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76CC07C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nil"/>
            </w:tcBorders>
            <w:shd w:val="clear" w:color="auto" w:fill="auto"/>
            <w:noWrap/>
            <w:vAlign w:val="bottom"/>
          </w:tcPr>
          <w:p w14:paraId="0C546C5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single" w:sz="4" w:space="0" w:color="auto"/>
              <w:right w:val="nil"/>
            </w:tcBorders>
            <w:shd w:val="clear" w:color="auto" w:fill="auto"/>
            <w:noWrap/>
            <w:vAlign w:val="bottom"/>
          </w:tcPr>
          <w:p w14:paraId="1DCDEF7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single" w:sz="4" w:space="0" w:color="auto"/>
              <w:right w:val="single" w:sz="4" w:space="0" w:color="auto"/>
            </w:tcBorders>
            <w:shd w:val="clear" w:color="auto" w:fill="auto"/>
            <w:noWrap/>
            <w:vAlign w:val="bottom"/>
          </w:tcPr>
          <w:p w14:paraId="0067C315"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5BF7FD80"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23B9BB5" w14:textId="77777777" w:rsidR="009D5D0A" w:rsidRPr="00683AAE" w:rsidRDefault="009D5D0A" w:rsidP="00271358">
            <w:pPr>
              <w:spacing w:after="0" w:line="240" w:lineRule="auto"/>
              <w:rPr>
                <w:rFonts w:ascii="Times New Roman" w:eastAsia="Times New Roman" w:hAnsi="Times New Roman"/>
                <w:color w:val="000000"/>
                <w:sz w:val="20"/>
                <w:szCs w:val="20"/>
                <w:vertAlign w:val="superscript"/>
                <w:lang w:eastAsia="en-GB"/>
              </w:rPr>
            </w:pPr>
            <w:r w:rsidRPr="00683AAE">
              <w:rPr>
                <w:rFonts w:ascii="Times New Roman" w:eastAsia="Times New Roman" w:hAnsi="Times New Roman"/>
                <w:color w:val="000000"/>
                <w:sz w:val="20"/>
                <w:szCs w:val="20"/>
                <w:lang w:eastAsia="en-GB"/>
              </w:rPr>
              <w:t xml:space="preserve">Innovation Diffusion Models </w:t>
            </w:r>
            <w:r w:rsidRPr="00683AAE">
              <w:rPr>
                <w:rFonts w:ascii="Times New Roman" w:eastAsia="Times New Roman" w:hAnsi="Times New Roman"/>
                <w:color w:val="000000"/>
                <w:sz w:val="20"/>
                <w:szCs w:val="20"/>
                <w:vertAlign w:val="superscript"/>
                <w:lang w:eastAsia="en-GB"/>
              </w:rPr>
              <w:t>c</w:t>
            </w:r>
          </w:p>
        </w:tc>
        <w:tc>
          <w:tcPr>
            <w:tcW w:w="2146" w:type="dxa"/>
            <w:tcBorders>
              <w:top w:val="nil"/>
              <w:left w:val="nil"/>
              <w:bottom w:val="nil"/>
              <w:right w:val="nil"/>
            </w:tcBorders>
            <w:shd w:val="clear" w:color="auto" w:fill="auto"/>
            <w:noWrap/>
            <w:vAlign w:val="bottom"/>
            <w:hideMark/>
          </w:tcPr>
          <w:p w14:paraId="33D14F7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7FE334F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w:t>
            </w:r>
            <w:proofErr w:type="spellStart"/>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Growth</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4A74D22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7EAF394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tcPr>
          <w:p w14:paraId="2336009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69C23F0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1D179B2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3C5062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88A845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050342C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692602A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7241384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361" w:type="dxa"/>
            <w:tcBorders>
              <w:top w:val="nil"/>
              <w:left w:val="nil"/>
              <w:bottom w:val="nil"/>
              <w:right w:val="nil"/>
            </w:tcBorders>
            <w:shd w:val="clear" w:color="auto" w:fill="auto"/>
            <w:noWrap/>
            <w:vAlign w:val="bottom"/>
          </w:tcPr>
          <w:p w14:paraId="4B19EE8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3CE0F4A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r>
      <w:tr w:rsidR="009D5D0A" w:rsidRPr="00683AAE" w14:paraId="75C2244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DA87FF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lastRenderedPageBreak/>
              <w:t> </w:t>
            </w:r>
          </w:p>
        </w:tc>
        <w:tc>
          <w:tcPr>
            <w:tcW w:w="2146" w:type="dxa"/>
            <w:tcBorders>
              <w:top w:val="nil"/>
              <w:left w:val="nil"/>
              <w:bottom w:val="nil"/>
              <w:right w:val="nil"/>
            </w:tcBorders>
            <w:shd w:val="clear" w:color="auto" w:fill="auto"/>
            <w:noWrap/>
            <w:vAlign w:val="bottom"/>
            <w:hideMark/>
          </w:tcPr>
          <w:p w14:paraId="3440E05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37EA843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3ADF882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2C76126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tcPr>
          <w:p w14:paraId="48AD175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33664718"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06A97E37"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3F7B43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0C9101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7C7A72E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0097FFF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tcPr>
          <w:p w14:paraId="6244333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tcPr>
          <w:p w14:paraId="6D6CFE6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single" w:sz="4" w:space="0" w:color="auto"/>
            </w:tcBorders>
            <w:shd w:val="clear" w:color="auto" w:fill="auto"/>
            <w:noWrap/>
            <w:vAlign w:val="bottom"/>
          </w:tcPr>
          <w:p w14:paraId="0968705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r>
      <w:tr w:rsidR="009D5D0A" w:rsidRPr="00683AAE" w14:paraId="00FEB36F"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2F5BAC9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6AF907E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Absorption Cost (+)</w:t>
            </w:r>
          </w:p>
        </w:tc>
        <w:tc>
          <w:tcPr>
            <w:tcW w:w="2974" w:type="dxa"/>
            <w:vMerge/>
            <w:tcBorders>
              <w:top w:val="nil"/>
              <w:left w:val="nil"/>
              <w:bottom w:val="single" w:sz="4" w:space="0" w:color="000000"/>
              <w:right w:val="nil"/>
            </w:tcBorders>
            <w:vAlign w:val="center"/>
            <w:hideMark/>
          </w:tcPr>
          <w:p w14:paraId="6EB1FE9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3D80CB7C"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279" w:type="dxa"/>
            <w:tcBorders>
              <w:top w:val="nil"/>
              <w:left w:val="nil"/>
              <w:bottom w:val="single" w:sz="4" w:space="0" w:color="auto"/>
              <w:right w:val="nil"/>
            </w:tcBorders>
            <w:shd w:val="clear" w:color="auto" w:fill="auto"/>
            <w:noWrap/>
            <w:vAlign w:val="bottom"/>
            <w:hideMark/>
          </w:tcPr>
          <w:p w14:paraId="110B2BC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361" w:type="dxa"/>
            <w:tcBorders>
              <w:top w:val="nil"/>
              <w:left w:val="nil"/>
              <w:bottom w:val="single" w:sz="4" w:space="0" w:color="auto"/>
              <w:right w:val="nil"/>
            </w:tcBorders>
            <w:shd w:val="clear" w:color="auto" w:fill="auto"/>
            <w:noWrap/>
            <w:vAlign w:val="bottom"/>
          </w:tcPr>
          <w:p w14:paraId="749BB2C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279" w:type="dxa"/>
            <w:tcBorders>
              <w:top w:val="nil"/>
              <w:left w:val="nil"/>
              <w:bottom w:val="single" w:sz="4" w:space="0" w:color="auto"/>
              <w:right w:val="single" w:sz="4" w:space="0" w:color="auto"/>
            </w:tcBorders>
            <w:shd w:val="clear" w:color="auto" w:fill="auto"/>
            <w:noWrap/>
            <w:vAlign w:val="bottom"/>
          </w:tcPr>
          <w:p w14:paraId="1425962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r>
      <w:tr w:rsidR="009D5D0A" w:rsidRPr="00683AAE" w14:paraId="26B71BC3" w14:textId="77777777" w:rsidTr="00271358">
        <w:trPr>
          <w:trHeight w:val="632"/>
        </w:trPr>
        <w:tc>
          <w:tcPr>
            <w:tcW w:w="2972" w:type="dxa"/>
            <w:tcBorders>
              <w:top w:val="nil"/>
              <w:left w:val="single" w:sz="4" w:space="0" w:color="auto"/>
              <w:bottom w:val="nil"/>
              <w:right w:val="nil"/>
            </w:tcBorders>
            <w:shd w:val="clear" w:color="auto" w:fill="auto"/>
            <w:noWrap/>
            <w:vAlign w:val="bottom"/>
            <w:hideMark/>
          </w:tcPr>
          <w:p w14:paraId="46366B9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Spillover and Network Models</w:t>
            </w:r>
          </w:p>
        </w:tc>
        <w:tc>
          <w:tcPr>
            <w:tcW w:w="2146" w:type="dxa"/>
            <w:tcBorders>
              <w:top w:val="nil"/>
              <w:left w:val="nil"/>
              <w:bottom w:val="nil"/>
              <w:right w:val="nil"/>
            </w:tcBorders>
            <w:shd w:val="clear" w:color="auto" w:fill="auto"/>
            <w:noWrap/>
            <w:vAlign w:val="bottom"/>
            <w:hideMark/>
          </w:tcPr>
          <w:p w14:paraId="30C93CA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33294AC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w:t>
            </w:r>
            <w:proofErr w:type="spellStart"/>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 xml:space="preserve">, </w:t>
            </w:r>
            <w:proofErr w:type="spellStart"/>
            <w:r w:rsidRPr="00683AAE">
              <w:rPr>
                <w:rFonts w:ascii="Times New Roman" w:eastAsia="Times New Roman" w:hAnsi="Times New Roman"/>
                <w:color w:val="000000"/>
                <w:sz w:val="20"/>
                <w:szCs w:val="20"/>
                <w:lang w:eastAsia="en-GB"/>
              </w:rPr>
              <w:t>Growth</w:t>
            </w:r>
            <w:r w:rsidRPr="00683AAE">
              <w:rPr>
                <w:rFonts w:ascii="Times New Roman" w:eastAsia="Times New Roman" w:hAnsi="Times New Roman"/>
                <w:color w:val="000000"/>
                <w:sz w:val="20"/>
                <w:szCs w:val="20"/>
                <w:vertAlign w:val="subscript"/>
                <w:lang w:eastAsia="en-GB"/>
              </w:rPr>
              <w:t>i</w:t>
            </w:r>
            <w:proofErr w:type="spellEnd"/>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5225B7C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{-,+,0}</w:t>
            </w:r>
          </w:p>
        </w:tc>
        <w:tc>
          <w:tcPr>
            <w:tcW w:w="1279" w:type="dxa"/>
            <w:tcBorders>
              <w:top w:val="nil"/>
              <w:left w:val="nil"/>
              <w:bottom w:val="nil"/>
              <w:right w:val="nil"/>
            </w:tcBorders>
            <w:shd w:val="clear" w:color="auto" w:fill="auto"/>
            <w:noWrap/>
            <w:vAlign w:val="bottom"/>
          </w:tcPr>
          <w:p w14:paraId="0C07920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361" w:type="dxa"/>
            <w:tcBorders>
              <w:top w:val="nil"/>
              <w:left w:val="nil"/>
              <w:bottom w:val="nil"/>
              <w:right w:val="nil"/>
            </w:tcBorders>
            <w:shd w:val="clear" w:color="auto" w:fill="auto"/>
            <w:noWrap/>
            <w:vAlign w:val="bottom"/>
          </w:tcPr>
          <w:p w14:paraId="1979D66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nil"/>
              <w:right w:val="single" w:sz="4" w:space="0" w:color="auto"/>
            </w:tcBorders>
            <w:shd w:val="clear" w:color="auto" w:fill="auto"/>
            <w:noWrap/>
            <w:vAlign w:val="bottom"/>
          </w:tcPr>
          <w:p w14:paraId="72223E2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r>
      <w:tr w:rsidR="009D5D0A" w:rsidRPr="00683AAE" w14:paraId="5476C551"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9B0C74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6DDACF6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7E539AF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686D4CB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{-,+,0}</w:t>
            </w:r>
          </w:p>
        </w:tc>
        <w:tc>
          <w:tcPr>
            <w:tcW w:w="1279" w:type="dxa"/>
            <w:tcBorders>
              <w:top w:val="nil"/>
              <w:left w:val="nil"/>
              <w:bottom w:val="nil"/>
              <w:right w:val="nil"/>
            </w:tcBorders>
            <w:shd w:val="clear" w:color="auto" w:fill="auto"/>
            <w:noWrap/>
            <w:vAlign w:val="bottom"/>
          </w:tcPr>
          <w:p w14:paraId="44244DD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361" w:type="dxa"/>
            <w:tcBorders>
              <w:top w:val="nil"/>
              <w:left w:val="nil"/>
              <w:bottom w:val="nil"/>
              <w:right w:val="nil"/>
            </w:tcBorders>
            <w:shd w:val="clear" w:color="auto" w:fill="auto"/>
            <w:noWrap/>
            <w:vAlign w:val="bottom"/>
          </w:tcPr>
          <w:p w14:paraId="3FC9F5C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nil"/>
              <w:right w:val="single" w:sz="4" w:space="0" w:color="auto"/>
            </w:tcBorders>
            <w:shd w:val="clear" w:color="auto" w:fill="auto"/>
            <w:noWrap/>
            <w:vAlign w:val="bottom"/>
          </w:tcPr>
          <w:p w14:paraId="41E6F5F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r>
      <w:tr w:rsidR="009D5D0A" w:rsidRPr="00683AAE" w14:paraId="4355D644"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B7CA44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27B7B25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4D42101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7A713E8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{+,+,0}</w:t>
            </w:r>
          </w:p>
        </w:tc>
        <w:tc>
          <w:tcPr>
            <w:tcW w:w="1279" w:type="dxa"/>
            <w:tcBorders>
              <w:top w:val="nil"/>
              <w:left w:val="nil"/>
              <w:bottom w:val="nil"/>
              <w:right w:val="nil"/>
            </w:tcBorders>
            <w:shd w:val="clear" w:color="auto" w:fill="auto"/>
            <w:noWrap/>
            <w:vAlign w:val="bottom"/>
          </w:tcPr>
          <w:p w14:paraId="657926B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361" w:type="dxa"/>
            <w:tcBorders>
              <w:top w:val="nil"/>
              <w:left w:val="nil"/>
              <w:bottom w:val="nil"/>
              <w:right w:val="nil"/>
            </w:tcBorders>
            <w:shd w:val="clear" w:color="auto" w:fill="auto"/>
            <w:noWrap/>
            <w:vAlign w:val="bottom"/>
          </w:tcPr>
          <w:p w14:paraId="73CE708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nil"/>
              <w:right w:val="single" w:sz="4" w:space="0" w:color="auto"/>
            </w:tcBorders>
            <w:shd w:val="clear" w:color="auto" w:fill="auto"/>
            <w:noWrap/>
            <w:vAlign w:val="bottom"/>
          </w:tcPr>
          <w:p w14:paraId="51BFBA2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r>
      <w:tr w:rsidR="009D5D0A" w:rsidRPr="00683AAE" w14:paraId="5F166F0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4F09D5F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761D70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0F82AB7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22F7D29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nil"/>
              <w:right w:val="nil"/>
            </w:tcBorders>
            <w:shd w:val="clear" w:color="auto" w:fill="auto"/>
            <w:noWrap/>
            <w:vAlign w:val="bottom"/>
          </w:tcPr>
          <w:p w14:paraId="18578C3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361" w:type="dxa"/>
            <w:tcBorders>
              <w:top w:val="nil"/>
              <w:left w:val="nil"/>
              <w:bottom w:val="nil"/>
              <w:right w:val="nil"/>
            </w:tcBorders>
            <w:shd w:val="clear" w:color="auto" w:fill="auto"/>
            <w:noWrap/>
            <w:vAlign w:val="bottom"/>
          </w:tcPr>
          <w:p w14:paraId="71AB79F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nil"/>
              <w:right w:val="single" w:sz="4" w:space="0" w:color="auto"/>
            </w:tcBorders>
            <w:shd w:val="clear" w:color="auto" w:fill="auto"/>
            <w:noWrap/>
            <w:vAlign w:val="bottom"/>
          </w:tcPr>
          <w:p w14:paraId="5A71E97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r>
      <w:tr w:rsidR="009D5D0A" w:rsidRPr="00683AAE" w14:paraId="05503DE0"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7AAED9A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20E0C1A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Absorption Cost (+)</w:t>
            </w:r>
          </w:p>
        </w:tc>
        <w:tc>
          <w:tcPr>
            <w:tcW w:w="2974" w:type="dxa"/>
            <w:vMerge/>
            <w:tcBorders>
              <w:top w:val="nil"/>
              <w:left w:val="nil"/>
              <w:bottom w:val="single" w:sz="4" w:space="0" w:color="000000"/>
              <w:right w:val="nil"/>
            </w:tcBorders>
            <w:vAlign w:val="center"/>
            <w:hideMark/>
          </w:tcPr>
          <w:p w14:paraId="6971B90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4AD3EC1A"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{0,0,-}</w:t>
            </w:r>
          </w:p>
        </w:tc>
        <w:tc>
          <w:tcPr>
            <w:tcW w:w="1279" w:type="dxa"/>
            <w:tcBorders>
              <w:top w:val="nil"/>
              <w:left w:val="nil"/>
              <w:bottom w:val="single" w:sz="4" w:space="0" w:color="auto"/>
              <w:right w:val="nil"/>
            </w:tcBorders>
            <w:shd w:val="clear" w:color="auto" w:fill="auto"/>
            <w:noWrap/>
            <w:vAlign w:val="bottom"/>
            <w:hideMark/>
          </w:tcPr>
          <w:p w14:paraId="3F1581E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361" w:type="dxa"/>
            <w:tcBorders>
              <w:top w:val="nil"/>
              <w:left w:val="nil"/>
              <w:bottom w:val="single" w:sz="4" w:space="0" w:color="auto"/>
              <w:right w:val="nil"/>
            </w:tcBorders>
            <w:shd w:val="clear" w:color="auto" w:fill="auto"/>
            <w:noWrap/>
            <w:vAlign w:val="bottom"/>
          </w:tcPr>
          <w:p w14:paraId="372465D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c>
          <w:tcPr>
            <w:tcW w:w="1279" w:type="dxa"/>
            <w:tcBorders>
              <w:top w:val="nil"/>
              <w:left w:val="nil"/>
              <w:bottom w:val="single" w:sz="4" w:space="0" w:color="auto"/>
              <w:right w:val="single" w:sz="4" w:space="0" w:color="auto"/>
            </w:tcBorders>
            <w:shd w:val="clear" w:color="auto" w:fill="auto"/>
            <w:noWrap/>
            <w:vAlign w:val="bottom"/>
          </w:tcPr>
          <w:p w14:paraId="0A62A49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rPr>
              <w:t>{±,±,±}</w:t>
            </w:r>
          </w:p>
        </w:tc>
      </w:tr>
      <w:tr w:rsidR="009D5D0A" w:rsidRPr="00683AAE" w14:paraId="29BFF9A3"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2625CC4" w14:textId="77777777" w:rsidR="009D5D0A" w:rsidRPr="00683AAE" w:rsidRDefault="009D5D0A" w:rsidP="00271358">
            <w:pPr>
              <w:spacing w:after="0" w:line="240" w:lineRule="auto"/>
              <w:rPr>
                <w:rFonts w:ascii="Times New Roman" w:eastAsia="Times New Roman" w:hAnsi="Times New Roman"/>
                <w:color w:val="000000"/>
                <w:sz w:val="20"/>
                <w:szCs w:val="20"/>
                <w:vertAlign w:val="superscript"/>
                <w:lang w:eastAsia="en-GB"/>
              </w:rPr>
            </w:pPr>
            <w:r w:rsidRPr="00683AAE">
              <w:rPr>
                <w:rFonts w:ascii="Times New Roman" w:eastAsia="Times New Roman" w:hAnsi="Times New Roman"/>
                <w:color w:val="000000"/>
                <w:sz w:val="20"/>
                <w:szCs w:val="20"/>
                <w:lang w:eastAsia="en-GB"/>
              </w:rPr>
              <w:t xml:space="preserve">New Economic Geography </w:t>
            </w:r>
            <w:r w:rsidRPr="00683AAE">
              <w:rPr>
                <w:rFonts w:ascii="Times New Roman" w:eastAsia="Times New Roman" w:hAnsi="Times New Roman"/>
                <w:color w:val="000000"/>
                <w:sz w:val="20"/>
                <w:szCs w:val="20"/>
                <w:vertAlign w:val="superscript"/>
                <w:lang w:eastAsia="en-GB"/>
              </w:rPr>
              <w:t>d</w:t>
            </w:r>
          </w:p>
        </w:tc>
        <w:tc>
          <w:tcPr>
            <w:tcW w:w="2146" w:type="dxa"/>
            <w:tcBorders>
              <w:top w:val="nil"/>
              <w:left w:val="nil"/>
              <w:bottom w:val="nil"/>
              <w:right w:val="nil"/>
            </w:tcBorders>
            <w:shd w:val="clear" w:color="auto" w:fill="auto"/>
            <w:noWrap/>
            <w:vAlign w:val="bottom"/>
            <w:hideMark/>
          </w:tcPr>
          <w:p w14:paraId="428DB35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Capital (-)</w:t>
            </w:r>
          </w:p>
        </w:tc>
        <w:tc>
          <w:tcPr>
            <w:tcW w:w="2974" w:type="dxa"/>
            <w:vMerge w:val="restart"/>
            <w:tcBorders>
              <w:top w:val="nil"/>
              <w:left w:val="nil"/>
              <w:bottom w:val="single" w:sz="4" w:space="0" w:color="000000"/>
              <w:right w:val="nil"/>
            </w:tcBorders>
            <w:shd w:val="clear" w:color="auto" w:fill="auto"/>
            <w:vAlign w:val="center"/>
            <w:hideMark/>
          </w:tcPr>
          <w:p w14:paraId="5126701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roofErr w:type="spellStart"/>
            <w:r w:rsidRPr="00683AAE">
              <w:rPr>
                <w:rFonts w:ascii="Times New Roman" w:eastAsia="Times New Roman" w:hAnsi="Times New Roman"/>
                <w:color w:val="000000"/>
                <w:sz w:val="20"/>
                <w:szCs w:val="20"/>
                <w:lang w:eastAsia="en-GB"/>
              </w:rPr>
              <w:t>RGP</w:t>
            </w:r>
            <w:r w:rsidRPr="00683AAE">
              <w:rPr>
                <w:rFonts w:ascii="Times New Roman" w:eastAsia="Times New Roman" w:hAnsi="Times New Roman"/>
                <w:color w:val="000000"/>
                <w:sz w:val="20"/>
                <w:szCs w:val="20"/>
                <w:vertAlign w:val="subscript"/>
                <w:lang w:eastAsia="en-GB"/>
              </w:rPr>
              <w:t>n</w:t>
            </w:r>
            <w:proofErr w:type="spellEnd"/>
            <w:r w:rsidRPr="00683AAE">
              <w:rPr>
                <w:rFonts w:ascii="Times New Roman" w:eastAsia="Times New Roman" w:hAnsi="Times New Roman"/>
                <w:color w:val="000000"/>
                <w:sz w:val="20"/>
                <w:szCs w:val="20"/>
                <w:lang w:eastAsia="en-GB"/>
              </w:rPr>
              <w:t>, RGP</w:t>
            </w:r>
            <w:r w:rsidRPr="00683AAE">
              <w:rPr>
                <w:rFonts w:ascii="Times New Roman" w:eastAsia="Times New Roman" w:hAnsi="Times New Roman"/>
                <w:color w:val="000000"/>
                <w:sz w:val="20"/>
                <w:szCs w:val="20"/>
                <w:vertAlign w:val="subscript"/>
                <w:lang w:eastAsia="en-GB"/>
              </w:rPr>
              <w:t>n-1</w:t>
            </w:r>
            <w:r w:rsidRPr="00683AAE">
              <w:rPr>
                <w:rFonts w:ascii="Times New Roman" w:eastAsia="Times New Roman" w:hAnsi="Times New Roman"/>
                <w:color w:val="000000"/>
                <w:sz w:val="20"/>
                <w:szCs w:val="20"/>
                <w:lang w:eastAsia="en-GB"/>
              </w:rPr>
              <w:t>, Growth</w:t>
            </w:r>
            <w:r w:rsidRPr="00683AAE">
              <w:rPr>
                <w:rFonts w:ascii="Times New Roman" w:eastAsia="Times New Roman" w:hAnsi="Times New Roman"/>
                <w:color w:val="000000"/>
                <w:sz w:val="20"/>
                <w:szCs w:val="20"/>
                <w:vertAlign w:val="subscript"/>
                <w:lang w:eastAsia="en-GB"/>
              </w:rPr>
              <w:t>n-1</w:t>
            </w:r>
            <w:r w:rsidRPr="00683AAE">
              <w:rPr>
                <w:rFonts w:ascii="Times New Roman" w:eastAsia="Times New Roman" w:hAnsi="Times New Roman"/>
                <w:color w:val="000000"/>
                <w:sz w:val="20"/>
                <w:szCs w:val="20"/>
                <w:lang w:eastAsia="en-GB"/>
              </w:rPr>
              <w:t>}</w:t>
            </w:r>
          </w:p>
        </w:tc>
        <w:tc>
          <w:tcPr>
            <w:tcW w:w="1361" w:type="dxa"/>
            <w:tcBorders>
              <w:top w:val="nil"/>
              <w:left w:val="nil"/>
              <w:bottom w:val="nil"/>
              <w:right w:val="nil"/>
            </w:tcBorders>
            <w:shd w:val="clear" w:color="auto" w:fill="auto"/>
            <w:noWrap/>
            <w:vAlign w:val="bottom"/>
            <w:hideMark/>
          </w:tcPr>
          <w:p w14:paraId="4AA8025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hideMark/>
          </w:tcPr>
          <w:p w14:paraId="2A6FB75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361" w:type="dxa"/>
            <w:tcBorders>
              <w:top w:val="nil"/>
              <w:left w:val="nil"/>
              <w:bottom w:val="nil"/>
              <w:right w:val="nil"/>
            </w:tcBorders>
            <w:shd w:val="clear" w:color="auto" w:fill="auto"/>
            <w:noWrap/>
            <w:vAlign w:val="bottom"/>
          </w:tcPr>
          <w:p w14:paraId="1AD8C99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279" w:type="dxa"/>
            <w:tcBorders>
              <w:top w:val="nil"/>
              <w:left w:val="nil"/>
              <w:bottom w:val="nil"/>
              <w:right w:val="single" w:sz="4" w:space="0" w:color="auto"/>
            </w:tcBorders>
            <w:shd w:val="clear" w:color="auto" w:fill="auto"/>
            <w:noWrap/>
            <w:vAlign w:val="bottom"/>
          </w:tcPr>
          <w:p w14:paraId="09B96E0F"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70DBE748" w14:textId="77777777" w:rsidTr="00271358">
        <w:trPr>
          <w:trHeight w:val="353"/>
        </w:trPr>
        <w:tc>
          <w:tcPr>
            <w:tcW w:w="2972" w:type="dxa"/>
            <w:tcBorders>
              <w:top w:val="nil"/>
              <w:left w:val="single" w:sz="4" w:space="0" w:color="auto"/>
              <w:bottom w:val="nil"/>
              <w:right w:val="nil"/>
            </w:tcBorders>
            <w:shd w:val="clear" w:color="auto" w:fill="auto"/>
            <w:noWrap/>
            <w:vAlign w:val="bottom"/>
            <w:hideMark/>
          </w:tcPr>
          <w:p w14:paraId="44D8A0E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5A2A59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Labor (-)</w:t>
            </w:r>
          </w:p>
        </w:tc>
        <w:tc>
          <w:tcPr>
            <w:tcW w:w="2974" w:type="dxa"/>
            <w:vMerge/>
            <w:tcBorders>
              <w:top w:val="nil"/>
              <w:left w:val="nil"/>
              <w:bottom w:val="single" w:sz="4" w:space="0" w:color="000000"/>
              <w:right w:val="nil"/>
            </w:tcBorders>
            <w:vAlign w:val="center"/>
            <w:hideMark/>
          </w:tcPr>
          <w:p w14:paraId="0BB6CD7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7EF46E78"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023EEC8E"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361" w:type="dxa"/>
            <w:tcBorders>
              <w:top w:val="nil"/>
              <w:left w:val="nil"/>
              <w:bottom w:val="nil"/>
              <w:right w:val="nil"/>
            </w:tcBorders>
            <w:shd w:val="clear" w:color="auto" w:fill="auto"/>
            <w:noWrap/>
            <w:vAlign w:val="bottom"/>
          </w:tcPr>
          <w:p w14:paraId="4305B9E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4DB9ED92"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r>
      <w:tr w:rsidR="009D5D0A" w:rsidRPr="00683AAE" w14:paraId="6C5B1AB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F44AEE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48F7274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Recon Demand (+)</w:t>
            </w:r>
          </w:p>
        </w:tc>
        <w:tc>
          <w:tcPr>
            <w:tcW w:w="2974" w:type="dxa"/>
            <w:vMerge/>
            <w:tcBorders>
              <w:top w:val="nil"/>
              <w:left w:val="nil"/>
              <w:bottom w:val="single" w:sz="4" w:space="0" w:color="000000"/>
              <w:right w:val="nil"/>
            </w:tcBorders>
            <w:vAlign w:val="center"/>
            <w:hideMark/>
          </w:tcPr>
          <w:p w14:paraId="4CAB2B6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5DAC1ED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nil"/>
            </w:tcBorders>
            <w:shd w:val="clear" w:color="auto" w:fill="auto"/>
            <w:noWrap/>
            <w:vAlign w:val="bottom"/>
          </w:tcPr>
          <w:p w14:paraId="2F285947"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tcPr>
          <w:p w14:paraId="39F5C898"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251D33D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17DE422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E1CED9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nil"/>
              <w:right w:val="nil"/>
            </w:tcBorders>
            <w:shd w:val="clear" w:color="auto" w:fill="auto"/>
            <w:noWrap/>
            <w:vAlign w:val="bottom"/>
            <w:hideMark/>
          </w:tcPr>
          <w:p w14:paraId="36D3B7A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Transport Costs (+)</w:t>
            </w:r>
          </w:p>
        </w:tc>
        <w:tc>
          <w:tcPr>
            <w:tcW w:w="2974" w:type="dxa"/>
            <w:vMerge/>
            <w:tcBorders>
              <w:top w:val="nil"/>
              <w:left w:val="nil"/>
              <w:bottom w:val="single" w:sz="4" w:space="0" w:color="000000"/>
              <w:right w:val="nil"/>
            </w:tcBorders>
            <w:vAlign w:val="center"/>
            <w:hideMark/>
          </w:tcPr>
          <w:p w14:paraId="7339A75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nil"/>
              <w:right w:val="nil"/>
            </w:tcBorders>
            <w:shd w:val="clear" w:color="auto" w:fill="auto"/>
            <w:noWrap/>
            <w:vAlign w:val="bottom"/>
            <w:hideMark/>
          </w:tcPr>
          <w:p w14:paraId="05D55906"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t>
            </w:r>
          </w:p>
        </w:tc>
        <w:tc>
          <w:tcPr>
            <w:tcW w:w="1279" w:type="dxa"/>
            <w:tcBorders>
              <w:top w:val="nil"/>
              <w:left w:val="nil"/>
              <w:bottom w:val="nil"/>
              <w:right w:val="nil"/>
            </w:tcBorders>
            <w:shd w:val="clear" w:color="auto" w:fill="auto"/>
            <w:noWrap/>
            <w:vAlign w:val="bottom"/>
            <w:hideMark/>
          </w:tcPr>
          <w:p w14:paraId="64C4F971"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361" w:type="dxa"/>
            <w:tcBorders>
              <w:top w:val="nil"/>
              <w:left w:val="nil"/>
              <w:bottom w:val="nil"/>
              <w:right w:val="nil"/>
            </w:tcBorders>
            <w:shd w:val="clear" w:color="auto" w:fill="auto"/>
            <w:noWrap/>
            <w:vAlign w:val="bottom"/>
          </w:tcPr>
          <w:p w14:paraId="73A26214"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w:t>
            </w:r>
          </w:p>
        </w:tc>
        <w:tc>
          <w:tcPr>
            <w:tcW w:w="1279" w:type="dxa"/>
            <w:tcBorders>
              <w:top w:val="nil"/>
              <w:left w:val="nil"/>
              <w:bottom w:val="nil"/>
              <w:right w:val="single" w:sz="4" w:space="0" w:color="auto"/>
            </w:tcBorders>
            <w:shd w:val="clear" w:color="auto" w:fill="auto"/>
            <w:noWrap/>
            <w:vAlign w:val="bottom"/>
          </w:tcPr>
          <w:p w14:paraId="37998709"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r w:rsidR="009D5D0A" w:rsidRPr="00683AAE" w14:paraId="148BED1F"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449CC2D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2146" w:type="dxa"/>
            <w:tcBorders>
              <w:top w:val="nil"/>
              <w:left w:val="nil"/>
              <w:bottom w:val="single" w:sz="4" w:space="0" w:color="auto"/>
              <w:right w:val="nil"/>
            </w:tcBorders>
            <w:shd w:val="clear" w:color="auto" w:fill="auto"/>
            <w:noWrap/>
            <w:vAlign w:val="bottom"/>
            <w:hideMark/>
          </w:tcPr>
          <w:p w14:paraId="4CEC52F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Absorption Cost (+)</w:t>
            </w:r>
          </w:p>
        </w:tc>
        <w:tc>
          <w:tcPr>
            <w:tcW w:w="2974" w:type="dxa"/>
            <w:vMerge/>
            <w:tcBorders>
              <w:top w:val="nil"/>
              <w:left w:val="nil"/>
              <w:bottom w:val="single" w:sz="4" w:space="0" w:color="000000"/>
              <w:right w:val="nil"/>
            </w:tcBorders>
            <w:vAlign w:val="center"/>
            <w:hideMark/>
          </w:tcPr>
          <w:p w14:paraId="21373D1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1361" w:type="dxa"/>
            <w:tcBorders>
              <w:top w:val="nil"/>
              <w:left w:val="nil"/>
              <w:bottom w:val="single" w:sz="4" w:space="0" w:color="auto"/>
              <w:right w:val="nil"/>
            </w:tcBorders>
            <w:shd w:val="clear" w:color="auto" w:fill="auto"/>
            <w:noWrap/>
            <w:vAlign w:val="bottom"/>
            <w:hideMark/>
          </w:tcPr>
          <w:p w14:paraId="5F2FB57B"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279" w:type="dxa"/>
            <w:tcBorders>
              <w:top w:val="nil"/>
              <w:left w:val="nil"/>
              <w:bottom w:val="single" w:sz="4" w:space="0" w:color="auto"/>
              <w:right w:val="nil"/>
            </w:tcBorders>
            <w:shd w:val="clear" w:color="auto" w:fill="auto"/>
            <w:noWrap/>
            <w:vAlign w:val="bottom"/>
            <w:hideMark/>
          </w:tcPr>
          <w:p w14:paraId="445221E0"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w:t>
            </w:r>
          </w:p>
        </w:tc>
        <w:tc>
          <w:tcPr>
            <w:tcW w:w="1361" w:type="dxa"/>
            <w:tcBorders>
              <w:top w:val="nil"/>
              <w:left w:val="nil"/>
              <w:bottom w:val="single" w:sz="4" w:space="0" w:color="auto"/>
              <w:right w:val="nil"/>
            </w:tcBorders>
            <w:shd w:val="clear" w:color="auto" w:fill="auto"/>
            <w:noWrap/>
            <w:vAlign w:val="bottom"/>
          </w:tcPr>
          <w:p w14:paraId="1DEA6153"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c>
          <w:tcPr>
            <w:tcW w:w="1279" w:type="dxa"/>
            <w:tcBorders>
              <w:top w:val="nil"/>
              <w:left w:val="nil"/>
              <w:bottom w:val="single" w:sz="4" w:space="0" w:color="auto"/>
              <w:right w:val="single" w:sz="4" w:space="0" w:color="auto"/>
            </w:tcBorders>
            <w:shd w:val="clear" w:color="auto" w:fill="auto"/>
            <w:noWrap/>
            <w:vAlign w:val="bottom"/>
          </w:tcPr>
          <w:p w14:paraId="43A4638D" w14:textId="77777777" w:rsidR="009D5D0A" w:rsidRPr="00683AAE" w:rsidRDefault="009D5D0A" w:rsidP="00271358">
            <w:pPr>
              <w:spacing w:after="0" w:line="240" w:lineRule="auto"/>
              <w:jc w:val="center"/>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{0,0,0}</w:t>
            </w:r>
          </w:p>
        </w:tc>
      </w:tr>
    </w:tbl>
    <w:p w14:paraId="57146A05" w14:textId="11695F6E" w:rsidR="009D5D0A" w:rsidRPr="00683AAE" w:rsidRDefault="009D5D0A" w:rsidP="009D5D0A">
      <w:pPr>
        <w:pStyle w:val="FootnoteText"/>
        <w:spacing w:line="480" w:lineRule="auto"/>
        <w:jc w:val="both"/>
        <w:rPr>
          <w:sz w:val="16"/>
          <w:szCs w:val="16"/>
        </w:rPr>
      </w:pPr>
      <w:r w:rsidRPr="00683AAE">
        <w:rPr>
          <w:rFonts w:ascii="Times New Roman" w:hAnsi="Times New Roman"/>
          <w:i/>
        </w:rPr>
        <w:t>Note: Table contains family name</w:t>
      </w:r>
      <w:r w:rsidR="00810112" w:rsidRPr="00683AAE">
        <w:rPr>
          <w:rFonts w:ascii="Times New Roman" w:hAnsi="Times New Roman"/>
          <w:i/>
        </w:rPr>
        <w:t>s</w:t>
      </w:r>
      <w:r w:rsidRPr="00683AAE">
        <w:rPr>
          <w:rFonts w:ascii="Times New Roman" w:hAnsi="Times New Roman"/>
          <w:i/>
        </w:rPr>
        <w:t xml:space="preserve"> (column 1), their key input variables</w:t>
      </w:r>
      <w:r w:rsidR="00810112" w:rsidRPr="00683AAE">
        <w:rPr>
          <w:rFonts w:ascii="Times New Roman" w:hAnsi="Times New Roman"/>
          <w:i/>
        </w:rPr>
        <w:t>,</w:t>
      </w:r>
      <w:r w:rsidRPr="00683AAE">
        <w:rPr>
          <w:rFonts w:ascii="Times New Roman" w:hAnsi="Times New Roman"/>
          <w:i/>
        </w:rPr>
        <w:t xml:space="preserve"> which are the point of entry for the disaster impacts (column 2)</w:t>
      </w:r>
      <w:r w:rsidR="00810112" w:rsidRPr="00683AAE">
        <w:rPr>
          <w:rFonts w:ascii="Times New Roman" w:hAnsi="Times New Roman"/>
          <w:i/>
        </w:rPr>
        <w:t>,</w:t>
      </w:r>
      <w:r w:rsidRPr="00683AAE">
        <w:rPr>
          <w:rFonts w:ascii="Times New Roman" w:hAnsi="Times New Roman"/>
          <w:i/>
        </w:rPr>
        <w:t xml:space="preserve"> a vector of endogenous output variables, where RGP refers to </w:t>
      </w:r>
      <w:r w:rsidR="00810112" w:rsidRPr="00683AAE">
        <w:rPr>
          <w:rFonts w:ascii="Times New Roman" w:hAnsi="Times New Roman"/>
          <w:i/>
        </w:rPr>
        <w:t xml:space="preserve">regional gross product </w:t>
      </w:r>
      <w:r w:rsidRPr="00683AAE">
        <w:rPr>
          <w:rFonts w:ascii="Times New Roman" w:hAnsi="Times New Roman"/>
          <w:i/>
        </w:rPr>
        <w:t xml:space="preserve">and subscript </w:t>
      </w:r>
      <w:proofErr w:type="spellStart"/>
      <w:r w:rsidRPr="00683AAE">
        <w:rPr>
          <w:rFonts w:ascii="Times New Roman" w:hAnsi="Times New Roman"/>
          <w:i/>
        </w:rPr>
        <w:t>i</w:t>
      </w:r>
      <w:proofErr w:type="spellEnd"/>
      <w:r w:rsidRPr="00683AAE">
        <w:rPr>
          <w:rFonts w:ascii="Times New Roman" w:hAnsi="Times New Roman"/>
          <w:i/>
        </w:rPr>
        <w:t xml:space="preserve"> refers to the region that these models typically cover, subscript n refers to the highest</w:t>
      </w:r>
      <w:r w:rsidR="00810112" w:rsidRPr="00683AAE">
        <w:rPr>
          <w:rFonts w:ascii="Times New Roman" w:hAnsi="Times New Roman"/>
          <w:i/>
        </w:rPr>
        <w:t>-</w:t>
      </w:r>
      <w:r w:rsidRPr="00683AAE">
        <w:rPr>
          <w:rFonts w:ascii="Times New Roman" w:hAnsi="Times New Roman"/>
          <w:i/>
        </w:rPr>
        <w:t xml:space="preserve">order region and </w:t>
      </w:r>
      <w:proofErr w:type="spellStart"/>
      <w:r w:rsidRPr="00683AAE">
        <w:rPr>
          <w:rFonts w:ascii="Times New Roman" w:hAnsi="Times New Roman"/>
          <w:i/>
        </w:rPr>
        <w:t>gp</w:t>
      </w:r>
      <w:proofErr w:type="spellEnd"/>
      <w:r w:rsidRPr="00683AAE">
        <w:rPr>
          <w:rFonts w:ascii="Times New Roman" w:hAnsi="Times New Roman"/>
          <w:i/>
        </w:rPr>
        <w:t xml:space="preserve"> to the growth pole region (column 3), and short</w:t>
      </w:r>
      <w:r w:rsidR="00810112" w:rsidRPr="00683AAE">
        <w:rPr>
          <w:rFonts w:ascii="Times New Roman" w:hAnsi="Times New Roman"/>
          <w:i/>
        </w:rPr>
        <w:t>-</w:t>
      </w:r>
      <w:r w:rsidRPr="00683AAE">
        <w:rPr>
          <w:rFonts w:ascii="Times New Roman" w:hAnsi="Times New Roman"/>
          <w:i/>
        </w:rPr>
        <w:t xml:space="preserve"> and long</w:t>
      </w:r>
      <w:r w:rsidR="00810112" w:rsidRPr="00683AAE">
        <w:rPr>
          <w:rFonts w:ascii="Times New Roman" w:hAnsi="Times New Roman"/>
          <w:i/>
        </w:rPr>
        <w:t>-</w:t>
      </w:r>
      <w:r w:rsidRPr="00683AAE">
        <w:rPr>
          <w:rFonts w:ascii="Times New Roman" w:hAnsi="Times New Roman"/>
          <w:i/>
        </w:rPr>
        <w:t>run predictions for a closed and open economy (columns 4 to 7</w:t>
      </w:r>
      <w:r w:rsidRPr="00683AAE">
        <w:rPr>
          <w:rFonts w:ascii="Times New Roman" w:hAnsi="Times New Roman"/>
          <w:i/>
          <w:sz w:val="22"/>
          <w:szCs w:val="22"/>
        </w:rPr>
        <w:t xml:space="preserve">). </w:t>
      </w:r>
      <w:r w:rsidRPr="00AE70E2">
        <w:rPr>
          <w:rFonts w:ascii="Times New Roman" w:hAnsi="Times New Roman"/>
          <w:i/>
        </w:rPr>
        <w:t xml:space="preserve">Labor is always assumed immobile. </w:t>
      </w:r>
      <w:r w:rsidR="00810112" w:rsidRPr="00683AAE">
        <w:rPr>
          <w:rFonts w:ascii="Times New Roman" w:hAnsi="Times New Roman"/>
          <w:i/>
        </w:rPr>
        <w:t>“</w:t>
      </w:r>
      <w:r w:rsidRPr="00AE70E2">
        <w:rPr>
          <w:rFonts w:ascii="Times New Roman" w:hAnsi="Times New Roman"/>
          <w:i/>
        </w:rPr>
        <w:t>Open</w:t>
      </w:r>
      <w:r w:rsidR="00810112" w:rsidRPr="00683AAE">
        <w:rPr>
          <w:rFonts w:ascii="Times New Roman" w:hAnsi="Times New Roman"/>
          <w:i/>
        </w:rPr>
        <w:t>”</w:t>
      </w:r>
      <w:r w:rsidRPr="00683AAE">
        <w:rPr>
          <w:rFonts w:ascii="Times New Roman" w:hAnsi="Times New Roman"/>
          <w:i/>
          <w:sz w:val="22"/>
          <w:szCs w:val="22"/>
        </w:rPr>
        <w:t xml:space="preserve"> </w:t>
      </w:r>
      <w:r w:rsidRPr="00AE70E2">
        <w:rPr>
          <w:rFonts w:ascii="Times New Roman" w:hAnsi="Times New Roman"/>
          <w:i/>
        </w:rPr>
        <w:t>refers to trade in goods and services and capital</w:t>
      </w:r>
      <w:r w:rsidRPr="00683AAE">
        <w:rPr>
          <w:rFonts w:ascii="Times New Roman" w:hAnsi="Times New Roman"/>
          <w:i/>
          <w:sz w:val="22"/>
          <w:szCs w:val="22"/>
        </w:rPr>
        <w:t>. -,</w:t>
      </w:r>
      <w:r w:rsidRPr="00683AAE">
        <w:rPr>
          <w:rFonts w:ascii="Times New Roman" w:hAnsi="Times New Roman"/>
          <w:i/>
        </w:rPr>
        <w:t xml:space="preserve"> 0, +</w:t>
      </w:r>
      <w:r w:rsidR="002A7118" w:rsidRPr="00683AAE">
        <w:rPr>
          <w:rFonts w:ascii="Times New Roman" w:hAnsi="Times New Roman"/>
          <w:i/>
        </w:rPr>
        <w:t>,</w:t>
      </w:r>
      <w:r w:rsidRPr="00683AAE">
        <w:rPr>
          <w:rFonts w:ascii="Times New Roman" w:hAnsi="Times New Roman"/>
          <w:i/>
        </w:rPr>
        <w:t xml:space="preserve"> and </w:t>
      </w:r>
      <w:r w:rsidRPr="00683AAE">
        <w:rPr>
          <w:rFonts w:eastAsia="Times New Roman"/>
          <w:color w:val="000000"/>
          <w:lang w:eastAsia="en-GB"/>
        </w:rPr>
        <w:t>±</w:t>
      </w:r>
      <w:r w:rsidR="002A7118" w:rsidRPr="00683AAE">
        <w:rPr>
          <w:rFonts w:eastAsia="Times New Roman"/>
          <w:color w:val="000000"/>
          <w:lang w:eastAsia="en-GB"/>
        </w:rPr>
        <w:t>,</w:t>
      </w:r>
      <w:r w:rsidRPr="00683AAE">
        <w:rPr>
          <w:rFonts w:eastAsia="Times New Roman"/>
          <w:color w:val="000000"/>
          <w:lang w:eastAsia="en-GB"/>
        </w:rPr>
        <w:t xml:space="preserve"> </w:t>
      </w:r>
      <w:r w:rsidRPr="00683AAE">
        <w:rPr>
          <w:rFonts w:ascii="Times New Roman" w:hAnsi="Times New Roman"/>
          <w:i/>
        </w:rPr>
        <w:t>respectively</w:t>
      </w:r>
      <w:r w:rsidR="002A7118" w:rsidRPr="00683AAE">
        <w:rPr>
          <w:rFonts w:ascii="Times New Roman" w:hAnsi="Times New Roman"/>
          <w:i/>
        </w:rPr>
        <w:t>,</w:t>
      </w:r>
      <w:r w:rsidRPr="00683AAE">
        <w:rPr>
          <w:rFonts w:ascii="Times New Roman" w:hAnsi="Times New Roman"/>
          <w:i/>
        </w:rPr>
        <w:t xml:space="preserve"> stand for negative, zero, positive</w:t>
      </w:r>
      <w:r w:rsidR="002A7118" w:rsidRPr="00683AAE">
        <w:rPr>
          <w:rFonts w:ascii="Times New Roman" w:hAnsi="Times New Roman"/>
          <w:i/>
        </w:rPr>
        <w:t>,</w:t>
      </w:r>
      <w:r w:rsidRPr="00683AAE">
        <w:rPr>
          <w:rFonts w:ascii="Times New Roman" w:hAnsi="Times New Roman"/>
          <w:i/>
        </w:rPr>
        <w:t xml:space="preserve"> and indeterminate effects on the listed output variables.</w:t>
      </w:r>
      <w:r w:rsidRPr="00683AAE">
        <w:rPr>
          <w:sz w:val="16"/>
          <w:szCs w:val="16"/>
        </w:rPr>
        <w:t xml:space="preserve"> </w:t>
      </w:r>
      <w:proofErr w:type="spellStart"/>
      <w:r w:rsidRPr="00683AAE">
        <w:rPr>
          <w:rFonts w:ascii="Times New Roman" w:hAnsi="Times New Roman"/>
          <w:i/>
          <w:sz w:val="22"/>
          <w:szCs w:val="22"/>
          <w:vertAlign w:val="superscript"/>
        </w:rPr>
        <w:t>a</w:t>
      </w:r>
      <w:proofErr w:type="spellEnd"/>
      <w:r w:rsidRPr="00683AAE">
        <w:rPr>
          <w:rFonts w:ascii="Times New Roman" w:hAnsi="Times New Roman"/>
          <w:i/>
          <w:sz w:val="22"/>
          <w:szCs w:val="22"/>
          <w:vertAlign w:val="superscript"/>
        </w:rPr>
        <w:t xml:space="preserve"> </w:t>
      </w:r>
      <w:r w:rsidRPr="00683AAE">
        <w:rPr>
          <w:rFonts w:ascii="Times New Roman" w:hAnsi="Times New Roman"/>
          <w:i/>
          <w:sz w:val="22"/>
          <w:szCs w:val="22"/>
        </w:rPr>
        <w:t xml:space="preserve">Assuming the </w:t>
      </w:r>
      <w:r w:rsidR="002A7118" w:rsidRPr="00683AAE">
        <w:rPr>
          <w:rFonts w:ascii="Times New Roman" w:hAnsi="Times New Roman"/>
          <w:i/>
          <w:sz w:val="22"/>
          <w:szCs w:val="22"/>
        </w:rPr>
        <w:t>central p</w:t>
      </w:r>
      <w:r w:rsidRPr="00683AAE">
        <w:rPr>
          <w:rFonts w:ascii="Times New Roman" w:hAnsi="Times New Roman"/>
          <w:i/>
          <w:sz w:val="22"/>
          <w:szCs w:val="22"/>
        </w:rPr>
        <w:t xml:space="preserve">lace (n) is directly affected. Impacts are </w:t>
      </w:r>
      <w:r w:rsidRPr="00683AAE">
        <w:rPr>
          <w:rFonts w:ascii="Times New Roman" w:hAnsi="Times New Roman"/>
          <w:i/>
        </w:rPr>
        <w:t xml:space="preserve">not </w:t>
      </w:r>
      <w:r w:rsidRPr="00683AAE">
        <w:rPr>
          <w:rFonts w:ascii="Times New Roman" w:hAnsi="Times New Roman"/>
          <w:i/>
          <w:sz w:val="22"/>
          <w:szCs w:val="22"/>
        </w:rPr>
        <w:t xml:space="preserve">symmetric. </w:t>
      </w:r>
      <w:r w:rsidRPr="00683AAE">
        <w:rPr>
          <w:rFonts w:ascii="Times New Roman" w:hAnsi="Times New Roman"/>
          <w:i/>
          <w:sz w:val="22"/>
          <w:szCs w:val="22"/>
          <w:vertAlign w:val="superscript"/>
        </w:rPr>
        <w:t>b</w:t>
      </w:r>
      <w:r w:rsidRPr="00683AAE">
        <w:rPr>
          <w:rFonts w:ascii="Times New Roman" w:hAnsi="Times New Roman"/>
          <w:i/>
          <w:vertAlign w:val="superscript"/>
        </w:rPr>
        <w:t xml:space="preserve"> </w:t>
      </w:r>
      <w:r w:rsidRPr="00683AAE">
        <w:rPr>
          <w:rFonts w:ascii="Times New Roman" w:hAnsi="Times New Roman"/>
          <w:i/>
          <w:sz w:val="22"/>
          <w:szCs w:val="22"/>
        </w:rPr>
        <w:t xml:space="preserve">Assuming the </w:t>
      </w:r>
      <w:r w:rsidR="002A7118" w:rsidRPr="00683AAE">
        <w:rPr>
          <w:rFonts w:ascii="Times New Roman" w:hAnsi="Times New Roman"/>
          <w:i/>
          <w:sz w:val="22"/>
          <w:szCs w:val="22"/>
        </w:rPr>
        <w:t xml:space="preserve">growth pole region </w:t>
      </w:r>
      <w:r w:rsidRPr="00683AAE">
        <w:rPr>
          <w:rFonts w:ascii="Times New Roman" w:hAnsi="Times New Roman"/>
          <w:i/>
          <w:sz w:val="22"/>
          <w:szCs w:val="22"/>
        </w:rPr>
        <w:t>(</w:t>
      </w:r>
      <w:proofErr w:type="spellStart"/>
      <w:r w:rsidRPr="00683AAE">
        <w:rPr>
          <w:rFonts w:ascii="Times New Roman" w:hAnsi="Times New Roman"/>
          <w:i/>
          <w:sz w:val="22"/>
          <w:szCs w:val="22"/>
        </w:rPr>
        <w:t>gp</w:t>
      </w:r>
      <w:proofErr w:type="spellEnd"/>
      <w:r w:rsidRPr="00683AAE">
        <w:rPr>
          <w:rFonts w:ascii="Times New Roman" w:hAnsi="Times New Roman"/>
          <w:i/>
          <w:sz w:val="22"/>
          <w:szCs w:val="22"/>
        </w:rPr>
        <w:t xml:space="preserve">) is directly affected. Impacts are </w:t>
      </w:r>
      <w:r w:rsidRPr="00683AAE">
        <w:rPr>
          <w:rFonts w:ascii="Times New Roman" w:hAnsi="Times New Roman"/>
          <w:i/>
        </w:rPr>
        <w:t>not</w:t>
      </w:r>
      <w:r w:rsidRPr="00683AAE">
        <w:rPr>
          <w:rFonts w:ascii="Times New Roman" w:hAnsi="Times New Roman"/>
          <w:i/>
          <w:sz w:val="22"/>
          <w:szCs w:val="22"/>
        </w:rPr>
        <w:t xml:space="preserve"> symmetric</w:t>
      </w:r>
      <w:r w:rsidRPr="00683AAE">
        <w:rPr>
          <w:rFonts w:ascii="Times New Roman" w:hAnsi="Times New Roman"/>
          <w:i/>
        </w:rPr>
        <w:t xml:space="preserve"> </w:t>
      </w:r>
      <w:r w:rsidRPr="00683AAE">
        <w:rPr>
          <w:rFonts w:ascii="Times New Roman" w:hAnsi="Times New Roman"/>
          <w:i/>
          <w:sz w:val="22"/>
          <w:szCs w:val="22"/>
        </w:rPr>
        <w:t>.</w:t>
      </w:r>
      <w:r w:rsidRPr="00683AAE">
        <w:rPr>
          <w:rFonts w:ascii="Times New Roman" w:hAnsi="Times New Roman"/>
          <w:i/>
          <w:sz w:val="22"/>
          <w:szCs w:val="22"/>
          <w:vertAlign w:val="superscript"/>
        </w:rPr>
        <w:t xml:space="preserve">c </w:t>
      </w:r>
      <w:r w:rsidRPr="00683AAE">
        <w:rPr>
          <w:rFonts w:ascii="Times New Roman" w:hAnsi="Times New Roman"/>
          <w:i/>
          <w:sz w:val="22"/>
          <w:szCs w:val="22"/>
        </w:rPr>
        <w:t xml:space="preserve">Assuming (new) technology is (largely) embedded in (new) capital equipment. </w:t>
      </w:r>
      <w:r w:rsidRPr="00683AAE">
        <w:rPr>
          <w:rFonts w:ascii="Times New Roman" w:hAnsi="Times New Roman"/>
          <w:i/>
          <w:sz w:val="22"/>
          <w:szCs w:val="22"/>
          <w:vertAlign w:val="superscript"/>
        </w:rPr>
        <w:t>d</w:t>
      </w:r>
      <w:r w:rsidRPr="00683AAE">
        <w:rPr>
          <w:rFonts w:ascii="Times New Roman" w:hAnsi="Times New Roman"/>
          <w:i/>
          <w:sz w:val="22"/>
          <w:szCs w:val="22"/>
        </w:rPr>
        <w:t xml:space="preserve"> Assuming the advanced region (n) is hit. Impacts are </w:t>
      </w:r>
      <w:r w:rsidR="002A7118" w:rsidRPr="00683AAE">
        <w:rPr>
          <w:rFonts w:ascii="Times New Roman" w:hAnsi="Times New Roman"/>
          <w:i/>
          <w:sz w:val="22"/>
          <w:szCs w:val="22"/>
        </w:rPr>
        <w:t>not</w:t>
      </w:r>
      <w:r w:rsidRPr="00683AAE">
        <w:rPr>
          <w:rFonts w:ascii="Times New Roman" w:hAnsi="Times New Roman"/>
          <w:i/>
          <w:sz w:val="22"/>
          <w:szCs w:val="22"/>
        </w:rPr>
        <w:t xml:space="preserve"> symmetric. Note</w:t>
      </w:r>
      <w:r w:rsidR="002A7118" w:rsidRPr="00683AAE">
        <w:rPr>
          <w:rFonts w:ascii="Times New Roman" w:hAnsi="Times New Roman"/>
          <w:i/>
          <w:sz w:val="22"/>
          <w:szCs w:val="22"/>
        </w:rPr>
        <w:t>:</w:t>
      </w:r>
      <w:r w:rsidRPr="00683AAE">
        <w:rPr>
          <w:rFonts w:ascii="Times New Roman" w:hAnsi="Times New Roman"/>
          <w:i/>
          <w:sz w:val="22"/>
          <w:szCs w:val="22"/>
        </w:rPr>
        <w:t xml:space="preserve"> </w:t>
      </w:r>
      <w:r w:rsidR="002A7118" w:rsidRPr="00683AAE">
        <w:rPr>
          <w:rFonts w:ascii="Times New Roman" w:hAnsi="Times New Roman"/>
          <w:i/>
          <w:sz w:val="22"/>
          <w:szCs w:val="22"/>
        </w:rPr>
        <w:t>W</w:t>
      </w:r>
      <w:r w:rsidRPr="00683AAE">
        <w:rPr>
          <w:rFonts w:ascii="Times New Roman" w:hAnsi="Times New Roman"/>
          <w:i/>
          <w:sz w:val="22"/>
          <w:szCs w:val="22"/>
        </w:rPr>
        <w:t>e list the prediction on growth for the lagging country (n</w:t>
      </w:r>
      <w:r w:rsidR="002A7118" w:rsidRPr="00683AAE">
        <w:rPr>
          <w:rFonts w:ascii="Times New Roman" w:hAnsi="Times New Roman"/>
          <w:i/>
          <w:sz w:val="22"/>
          <w:szCs w:val="22"/>
        </w:rPr>
        <w:t>–</w:t>
      </w:r>
      <w:r w:rsidRPr="00683AAE">
        <w:rPr>
          <w:rFonts w:ascii="Times New Roman" w:hAnsi="Times New Roman"/>
          <w:i/>
          <w:sz w:val="22"/>
          <w:szCs w:val="22"/>
        </w:rPr>
        <w:t xml:space="preserve">1). </w:t>
      </w:r>
      <w:r w:rsidR="002A7118" w:rsidRPr="00683AAE">
        <w:rPr>
          <w:rFonts w:ascii="Times New Roman" w:hAnsi="Times New Roman"/>
          <w:i/>
          <w:sz w:val="22"/>
          <w:szCs w:val="22"/>
        </w:rPr>
        <w:t>“</w:t>
      </w:r>
      <w:r w:rsidRPr="00683AAE">
        <w:rPr>
          <w:rFonts w:ascii="Times New Roman" w:hAnsi="Times New Roman"/>
          <w:i/>
          <w:sz w:val="22"/>
          <w:szCs w:val="22"/>
        </w:rPr>
        <w:t>Closed</w:t>
      </w:r>
      <w:r w:rsidR="002A7118" w:rsidRPr="00683AAE">
        <w:rPr>
          <w:rFonts w:ascii="Times New Roman" w:hAnsi="Times New Roman"/>
          <w:i/>
          <w:sz w:val="22"/>
          <w:szCs w:val="22"/>
        </w:rPr>
        <w:t>”</w:t>
      </w:r>
      <w:r w:rsidRPr="00683AAE">
        <w:rPr>
          <w:rFonts w:ascii="Times New Roman" w:hAnsi="Times New Roman"/>
          <w:i/>
          <w:sz w:val="22"/>
          <w:szCs w:val="22"/>
        </w:rPr>
        <w:t xml:space="preserve"> refers to a two</w:t>
      </w:r>
      <w:r w:rsidR="002A7118" w:rsidRPr="00683AAE">
        <w:rPr>
          <w:rFonts w:ascii="Times New Roman" w:hAnsi="Times New Roman"/>
          <w:i/>
          <w:sz w:val="22"/>
          <w:szCs w:val="22"/>
        </w:rPr>
        <w:t>-</w:t>
      </w:r>
      <w:r w:rsidRPr="00683AAE">
        <w:rPr>
          <w:rFonts w:ascii="Times New Roman" w:hAnsi="Times New Roman"/>
          <w:i/>
          <w:sz w:val="22"/>
          <w:szCs w:val="22"/>
        </w:rPr>
        <w:t>country-region model.</w:t>
      </w:r>
    </w:p>
    <w:p w14:paraId="431C3A21" w14:textId="358A48FC" w:rsidR="009D5D0A" w:rsidRPr="00683AAE" w:rsidRDefault="009D5D0A">
      <w:pPr>
        <w:spacing w:after="0" w:line="240" w:lineRule="auto"/>
        <w:rPr>
          <w:rFonts w:ascii="Times New Roman" w:hAnsi="Times New Roman"/>
          <w:b/>
          <w:sz w:val="24"/>
          <w:szCs w:val="24"/>
        </w:rPr>
      </w:pPr>
    </w:p>
    <w:p w14:paraId="4CC417C3" w14:textId="77777777" w:rsidR="009D5D0A" w:rsidRPr="00683AAE" w:rsidRDefault="009D5D0A">
      <w:pPr>
        <w:spacing w:after="0" w:line="240" w:lineRule="auto"/>
        <w:rPr>
          <w:rFonts w:ascii="Times New Roman" w:hAnsi="Times New Roman"/>
          <w:b/>
          <w:sz w:val="24"/>
          <w:szCs w:val="24"/>
        </w:rPr>
      </w:pPr>
    </w:p>
    <w:p w14:paraId="6AC4595F" w14:textId="77777777" w:rsidR="009D5D0A" w:rsidRPr="00683AAE" w:rsidRDefault="009D5D0A">
      <w:pPr>
        <w:spacing w:after="0" w:line="240" w:lineRule="auto"/>
        <w:rPr>
          <w:rFonts w:ascii="Times New Roman" w:hAnsi="Times New Roman"/>
          <w:b/>
          <w:sz w:val="24"/>
          <w:szCs w:val="24"/>
        </w:rPr>
      </w:pPr>
    </w:p>
    <w:p w14:paraId="59131C2E" w14:textId="77777777" w:rsidR="009D5D0A" w:rsidRPr="00683AAE" w:rsidRDefault="009D5D0A" w:rsidP="009D5D0A">
      <w:pPr>
        <w:spacing w:after="0" w:line="480" w:lineRule="auto"/>
        <w:rPr>
          <w:rFonts w:ascii="Times New Roman" w:hAnsi="Times New Roman"/>
          <w:i/>
        </w:rPr>
      </w:pPr>
      <w:r w:rsidRPr="00683AAE">
        <w:rPr>
          <w:rFonts w:ascii="Times New Roman" w:hAnsi="Times New Roman"/>
          <w:i/>
        </w:rPr>
        <w:lastRenderedPageBreak/>
        <w:t xml:space="preserve">Table A3. Regional economic model families relevant for natural disaster analysis, their key assumptions, model features, and references </w:t>
      </w:r>
    </w:p>
    <w:tbl>
      <w:tblPr>
        <w:tblW w:w="12489" w:type="dxa"/>
        <w:tblInd w:w="93" w:type="dxa"/>
        <w:tblLook w:val="04A0" w:firstRow="1" w:lastRow="0" w:firstColumn="1" w:lastColumn="0" w:noHBand="0" w:noVBand="1"/>
      </w:tblPr>
      <w:tblGrid>
        <w:gridCol w:w="2972"/>
        <w:gridCol w:w="3530"/>
        <w:gridCol w:w="3760"/>
        <w:gridCol w:w="2227"/>
      </w:tblGrid>
      <w:tr w:rsidR="009D5D0A" w:rsidRPr="00683AAE" w14:paraId="1A243A87" w14:textId="77777777" w:rsidTr="00271358">
        <w:trPr>
          <w:trHeight w:val="315"/>
        </w:trPr>
        <w:tc>
          <w:tcPr>
            <w:tcW w:w="2972" w:type="dxa"/>
            <w:tcBorders>
              <w:top w:val="single" w:sz="4" w:space="0" w:color="auto"/>
              <w:left w:val="single" w:sz="4" w:space="0" w:color="auto"/>
              <w:bottom w:val="single" w:sz="4" w:space="0" w:color="auto"/>
              <w:right w:val="nil"/>
            </w:tcBorders>
            <w:shd w:val="clear" w:color="auto" w:fill="auto"/>
            <w:noWrap/>
            <w:hideMark/>
          </w:tcPr>
          <w:p w14:paraId="4D2CFC28" w14:textId="77777777" w:rsidR="009D5D0A" w:rsidRPr="00683AAE" w:rsidRDefault="009D5D0A" w:rsidP="00271358">
            <w:pPr>
              <w:spacing w:after="0" w:line="240" w:lineRule="auto"/>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Model family</w:t>
            </w:r>
          </w:p>
        </w:tc>
        <w:tc>
          <w:tcPr>
            <w:tcW w:w="3530" w:type="dxa"/>
            <w:tcBorders>
              <w:top w:val="single" w:sz="4" w:space="0" w:color="auto"/>
              <w:left w:val="nil"/>
              <w:bottom w:val="single" w:sz="4" w:space="0" w:color="auto"/>
              <w:right w:val="nil"/>
            </w:tcBorders>
            <w:shd w:val="clear" w:color="auto" w:fill="auto"/>
            <w:noWrap/>
            <w:hideMark/>
          </w:tcPr>
          <w:p w14:paraId="51D27681" w14:textId="77777777" w:rsidR="009D5D0A" w:rsidRPr="00683AAE" w:rsidRDefault="009D5D0A" w:rsidP="00271358">
            <w:pPr>
              <w:spacing w:after="0" w:line="240" w:lineRule="auto"/>
              <w:jc w:val="both"/>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assumptions</w:t>
            </w:r>
          </w:p>
        </w:tc>
        <w:tc>
          <w:tcPr>
            <w:tcW w:w="3760" w:type="dxa"/>
            <w:tcBorders>
              <w:top w:val="single" w:sz="4" w:space="0" w:color="auto"/>
              <w:left w:val="nil"/>
              <w:bottom w:val="single" w:sz="4" w:space="0" w:color="auto"/>
              <w:right w:val="nil"/>
            </w:tcBorders>
            <w:shd w:val="clear" w:color="auto" w:fill="auto"/>
            <w:noWrap/>
            <w:hideMark/>
          </w:tcPr>
          <w:p w14:paraId="121902E4" w14:textId="77777777" w:rsidR="009D5D0A" w:rsidRPr="00683AAE" w:rsidRDefault="009D5D0A" w:rsidP="00271358">
            <w:pPr>
              <w:spacing w:after="0" w:line="240" w:lineRule="auto"/>
              <w:jc w:val="both"/>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model features</w:t>
            </w:r>
          </w:p>
        </w:tc>
        <w:tc>
          <w:tcPr>
            <w:tcW w:w="2227" w:type="dxa"/>
            <w:tcBorders>
              <w:top w:val="single" w:sz="4" w:space="0" w:color="auto"/>
              <w:left w:val="nil"/>
              <w:bottom w:val="single" w:sz="4" w:space="0" w:color="auto"/>
              <w:right w:val="single" w:sz="4" w:space="0" w:color="auto"/>
            </w:tcBorders>
            <w:shd w:val="clear" w:color="auto" w:fill="auto"/>
            <w:hideMark/>
          </w:tcPr>
          <w:p w14:paraId="64909801" w14:textId="77777777" w:rsidR="009D5D0A" w:rsidRPr="00683AAE" w:rsidRDefault="009D5D0A" w:rsidP="00271358">
            <w:pPr>
              <w:spacing w:after="0" w:line="240" w:lineRule="auto"/>
              <w:jc w:val="both"/>
              <w:rPr>
                <w:rFonts w:ascii="Times New Roman" w:eastAsia="Times New Roman" w:hAnsi="Times New Roman"/>
                <w:b/>
                <w:color w:val="000000"/>
                <w:sz w:val="20"/>
                <w:szCs w:val="20"/>
                <w:lang w:eastAsia="en-GB"/>
              </w:rPr>
            </w:pPr>
            <w:r w:rsidRPr="00683AAE">
              <w:rPr>
                <w:rFonts w:ascii="Times New Roman" w:eastAsia="Times New Roman" w:hAnsi="Times New Roman"/>
                <w:b/>
                <w:color w:val="000000"/>
                <w:sz w:val="20"/>
                <w:szCs w:val="20"/>
                <w:lang w:eastAsia="en-GB"/>
              </w:rPr>
              <w:t>Key references</w:t>
            </w:r>
          </w:p>
        </w:tc>
      </w:tr>
      <w:tr w:rsidR="009D5D0A" w:rsidRPr="00683AAE" w14:paraId="55E4473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AE6108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Location Models</w:t>
            </w:r>
          </w:p>
        </w:tc>
        <w:tc>
          <w:tcPr>
            <w:tcW w:w="3530" w:type="dxa"/>
            <w:tcBorders>
              <w:top w:val="nil"/>
              <w:left w:val="nil"/>
              <w:bottom w:val="nil"/>
              <w:right w:val="nil"/>
            </w:tcBorders>
            <w:shd w:val="clear" w:color="auto" w:fill="auto"/>
            <w:noWrap/>
            <w:vAlign w:val="bottom"/>
            <w:hideMark/>
          </w:tcPr>
          <w:p w14:paraId="6715E44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Uniform demand </w:t>
            </w:r>
          </w:p>
        </w:tc>
        <w:tc>
          <w:tcPr>
            <w:tcW w:w="3760" w:type="dxa"/>
            <w:vMerge w:val="restart"/>
            <w:tcBorders>
              <w:top w:val="nil"/>
              <w:left w:val="nil"/>
              <w:bottom w:val="single" w:sz="4" w:space="0" w:color="000000"/>
              <w:right w:val="nil"/>
            </w:tcBorders>
            <w:shd w:val="clear" w:color="auto" w:fill="auto"/>
            <w:hideMark/>
          </w:tcPr>
          <w:p w14:paraId="4DE4AAE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Location models predict that economic activity is agglomerated or spread in space in location equilibrium. This location equilibrium can be upset temporarily or permanently by natural disaster shocks.</w:t>
            </w:r>
          </w:p>
        </w:tc>
        <w:tc>
          <w:tcPr>
            <w:tcW w:w="2227" w:type="dxa"/>
            <w:vMerge w:val="restart"/>
            <w:tcBorders>
              <w:top w:val="nil"/>
              <w:left w:val="nil"/>
              <w:bottom w:val="single" w:sz="4" w:space="0" w:color="000000"/>
              <w:right w:val="single" w:sz="4" w:space="0" w:color="auto"/>
            </w:tcBorders>
            <w:shd w:val="clear" w:color="auto" w:fill="auto"/>
            <w:hideMark/>
          </w:tcPr>
          <w:p w14:paraId="587D319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Weber (1909), </w:t>
            </w:r>
            <w:proofErr w:type="spellStart"/>
            <w:r w:rsidRPr="00683AAE">
              <w:rPr>
                <w:rFonts w:ascii="Times New Roman" w:eastAsia="Times New Roman" w:hAnsi="Times New Roman"/>
                <w:color w:val="000000"/>
                <w:sz w:val="20"/>
                <w:szCs w:val="20"/>
                <w:lang w:eastAsia="en-GB"/>
              </w:rPr>
              <w:t>Hotelling</w:t>
            </w:r>
            <w:proofErr w:type="spellEnd"/>
            <w:r w:rsidRPr="00683AAE">
              <w:rPr>
                <w:rFonts w:ascii="Times New Roman" w:eastAsia="Times New Roman" w:hAnsi="Times New Roman"/>
                <w:color w:val="000000"/>
                <w:sz w:val="20"/>
                <w:szCs w:val="20"/>
                <w:lang w:eastAsia="en-GB"/>
              </w:rPr>
              <w:t xml:space="preserve"> (1929), Hoover (1948), Salop (1979)</w:t>
            </w:r>
          </w:p>
        </w:tc>
      </w:tr>
      <w:tr w:rsidR="009D5D0A" w:rsidRPr="00683AAE" w14:paraId="40EF7B5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18E0A1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3126C64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3791D0D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00668C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2BD172C1"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E5C27B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706BEF7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transportation costs</w:t>
            </w:r>
          </w:p>
        </w:tc>
        <w:tc>
          <w:tcPr>
            <w:tcW w:w="3760" w:type="dxa"/>
            <w:vMerge/>
            <w:tcBorders>
              <w:top w:val="nil"/>
              <w:left w:val="nil"/>
              <w:bottom w:val="single" w:sz="4" w:space="0" w:color="000000"/>
              <w:right w:val="nil"/>
            </w:tcBorders>
            <w:vAlign w:val="center"/>
            <w:hideMark/>
          </w:tcPr>
          <w:p w14:paraId="77CEA89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4E263BD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4BF89C6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D2C27F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4204E32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Abstract uniform space</w:t>
            </w:r>
          </w:p>
        </w:tc>
        <w:tc>
          <w:tcPr>
            <w:tcW w:w="3760" w:type="dxa"/>
            <w:vMerge/>
            <w:tcBorders>
              <w:top w:val="nil"/>
              <w:left w:val="nil"/>
              <w:bottom w:val="single" w:sz="4" w:space="0" w:color="000000"/>
              <w:right w:val="nil"/>
            </w:tcBorders>
            <w:vAlign w:val="center"/>
            <w:hideMark/>
          </w:tcPr>
          <w:p w14:paraId="508B152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02B745A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7B4C5632"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1B9592E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5431BD8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Agglomeration economies</w:t>
            </w:r>
          </w:p>
        </w:tc>
        <w:tc>
          <w:tcPr>
            <w:tcW w:w="3760" w:type="dxa"/>
            <w:vMerge/>
            <w:tcBorders>
              <w:top w:val="nil"/>
              <w:left w:val="nil"/>
              <w:bottom w:val="single" w:sz="4" w:space="0" w:color="000000"/>
              <w:right w:val="nil"/>
            </w:tcBorders>
            <w:vAlign w:val="center"/>
            <w:hideMark/>
          </w:tcPr>
          <w:p w14:paraId="134199F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6BBBCF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35FBB24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A93A48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Land Rent Models</w:t>
            </w:r>
          </w:p>
        </w:tc>
        <w:tc>
          <w:tcPr>
            <w:tcW w:w="3530" w:type="dxa"/>
            <w:tcBorders>
              <w:top w:val="nil"/>
              <w:left w:val="nil"/>
              <w:bottom w:val="nil"/>
              <w:right w:val="nil"/>
            </w:tcBorders>
            <w:shd w:val="clear" w:color="auto" w:fill="auto"/>
            <w:noWrap/>
            <w:vAlign w:val="bottom"/>
            <w:hideMark/>
          </w:tcPr>
          <w:p w14:paraId="4D1C1D0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Demand point</w:t>
            </w:r>
          </w:p>
        </w:tc>
        <w:tc>
          <w:tcPr>
            <w:tcW w:w="3760" w:type="dxa"/>
            <w:vMerge w:val="restart"/>
            <w:tcBorders>
              <w:top w:val="nil"/>
              <w:left w:val="nil"/>
              <w:bottom w:val="single" w:sz="4" w:space="0" w:color="000000"/>
              <w:right w:val="nil"/>
            </w:tcBorders>
            <w:shd w:val="clear" w:color="auto" w:fill="auto"/>
            <w:hideMark/>
          </w:tcPr>
          <w:p w14:paraId="4A922F51" w14:textId="2D8552BC"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Land </w:t>
            </w:r>
            <w:r w:rsidR="002A7118" w:rsidRPr="00683AAE">
              <w:rPr>
                <w:rFonts w:ascii="Times New Roman" w:eastAsia="Times New Roman" w:hAnsi="Times New Roman"/>
                <w:color w:val="000000"/>
                <w:sz w:val="20"/>
                <w:szCs w:val="20"/>
                <w:lang w:eastAsia="en-GB"/>
              </w:rPr>
              <w:t xml:space="preserve">rent models </w:t>
            </w:r>
            <w:r w:rsidRPr="00683AAE">
              <w:rPr>
                <w:rFonts w:ascii="Times New Roman" w:eastAsia="Times New Roman" w:hAnsi="Times New Roman"/>
                <w:color w:val="000000"/>
                <w:sz w:val="20"/>
                <w:szCs w:val="20"/>
                <w:lang w:eastAsia="en-GB"/>
              </w:rPr>
              <w:t>assume demand is concentrated (in an urban center) and land rent adjusts to establish spatial equilibrium. Again, this equilibrium can be upset by natural disasters affecting land rents.</w:t>
            </w:r>
          </w:p>
        </w:tc>
        <w:tc>
          <w:tcPr>
            <w:tcW w:w="2227" w:type="dxa"/>
            <w:vMerge w:val="restart"/>
            <w:tcBorders>
              <w:top w:val="nil"/>
              <w:left w:val="nil"/>
              <w:bottom w:val="single" w:sz="4" w:space="0" w:color="000000"/>
              <w:right w:val="single" w:sz="4" w:space="0" w:color="auto"/>
            </w:tcBorders>
            <w:shd w:val="clear" w:color="auto" w:fill="auto"/>
            <w:hideMark/>
          </w:tcPr>
          <w:p w14:paraId="652E22D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Von </w:t>
            </w:r>
            <w:proofErr w:type="spellStart"/>
            <w:r w:rsidRPr="00683AAE">
              <w:rPr>
                <w:rFonts w:ascii="Times New Roman" w:eastAsia="Times New Roman" w:hAnsi="Times New Roman"/>
                <w:color w:val="000000"/>
                <w:sz w:val="20"/>
                <w:szCs w:val="20"/>
                <w:lang w:eastAsia="en-GB"/>
              </w:rPr>
              <w:t>Thünen</w:t>
            </w:r>
            <w:proofErr w:type="spellEnd"/>
            <w:r w:rsidRPr="00683AAE">
              <w:rPr>
                <w:rFonts w:ascii="Times New Roman" w:eastAsia="Times New Roman" w:hAnsi="Times New Roman"/>
                <w:color w:val="000000"/>
                <w:sz w:val="20"/>
                <w:szCs w:val="20"/>
                <w:lang w:eastAsia="en-GB"/>
              </w:rPr>
              <w:t xml:space="preserve"> (1826), Alonso (1960), </w:t>
            </w:r>
            <w:proofErr w:type="spellStart"/>
            <w:r w:rsidRPr="00683AAE">
              <w:rPr>
                <w:rFonts w:ascii="Times New Roman" w:eastAsia="Times New Roman" w:hAnsi="Times New Roman"/>
                <w:color w:val="000000"/>
                <w:sz w:val="20"/>
                <w:szCs w:val="20"/>
                <w:lang w:eastAsia="en-GB"/>
              </w:rPr>
              <w:t>Müth</w:t>
            </w:r>
            <w:proofErr w:type="spellEnd"/>
            <w:r w:rsidRPr="00683AAE">
              <w:rPr>
                <w:rFonts w:ascii="Times New Roman" w:eastAsia="Times New Roman" w:hAnsi="Times New Roman"/>
                <w:color w:val="000000"/>
                <w:sz w:val="20"/>
                <w:szCs w:val="20"/>
                <w:lang w:eastAsia="en-GB"/>
              </w:rPr>
              <w:t xml:space="preserve"> (1961)</w:t>
            </w:r>
          </w:p>
        </w:tc>
      </w:tr>
      <w:tr w:rsidR="009D5D0A" w:rsidRPr="00683AAE" w14:paraId="59F80531"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3F41B2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16C25F3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39CB95B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23BC4C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07467F9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AEC03E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6B5EFD0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transportation costs</w:t>
            </w:r>
          </w:p>
        </w:tc>
        <w:tc>
          <w:tcPr>
            <w:tcW w:w="3760" w:type="dxa"/>
            <w:vMerge/>
            <w:tcBorders>
              <w:top w:val="nil"/>
              <w:left w:val="nil"/>
              <w:bottom w:val="single" w:sz="4" w:space="0" w:color="000000"/>
              <w:right w:val="nil"/>
            </w:tcBorders>
            <w:vAlign w:val="center"/>
            <w:hideMark/>
          </w:tcPr>
          <w:p w14:paraId="361EBBC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416BC6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68BB1325"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69A1C0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5131ED4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Abstract uniform space</w:t>
            </w:r>
          </w:p>
        </w:tc>
        <w:tc>
          <w:tcPr>
            <w:tcW w:w="3760" w:type="dxa"/>
            <w:vMerge/>
            <w:tcBorders>
              <w:top w:val="nil"/>
              <w:left w:val="nil"/>
              <w:bottom w:val="single" w:sz="4" w:space="0" w:color="000000"/>
              <w:right w:val="nil"/>
            </w:tcBorders>
            <w:vAlign w:val="center"/>
            <w:hideMark/>
          </w:tcPr>
          <w:p w14:paraId="03692B4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4AE95F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6B1D8580"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6BDA4F2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311A72E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Agglomeration economies</w:t>
            </w:r>
          </w:p>
        </w:tc>
        <w:tc>
          <w:tcPr>
            <w:tcW w:w="3760" w:type="dxa"/>
            <w:vMerge/>
            <w:tcBorders>
              <w:top w:val="nil"/>
              <w:left w:val="nil"/>
              <w:bottom w:val="single" w:sz="4" w:space="0" w:color="000000"/>
              <w:right w:val="nil"/>
            </w:tcBorders>
            <w:vAlign w:val="center"/>
            <w:hideMark/>
          </w:tcPr>
          <w:p w14:paraId="5EB7514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39B4E0B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4CB8ADE6"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697621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Central Place Models</w:t>
            </w:r>
          </w:p>
        </w:tc>
        <w:tc>
          <w:tcPr>
            <w:tcW w:w="3530" w:type="dxa"/>
            <w:tcBorders>
              <w:top w:val="nil"/>
              <w:left w:val="nil"/>
              <w:bottom w:val="nil"/>
              <w:right w:val="nil"/>
            </w:tcBorders>
            <w:shd w:val="clear" w:color="auto" w:fill="auto"/>
            <w:noWrap/>
            <w:vAlign w:val="bottom"/>
            <w:hideMark/>
          </w:tcPr>
          <w:p w14:paraId="589B812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Heterogeneous demand</w:t>
            </w:r>
          </w:p>
        </w:tc>
        <w:tc>
          <w:tcPr>
            <w:tcW w:w="3760" w:type="dxa"/>
            <w:vMerge w:val="restart"/>
            <w:tcBorders>
              <w:top w:val="nil"/>
              <w:left w:val="nil"/>
              <w:bottom w:val="single" w:sz="4" w:space="0" w:color="000000"/>
              <w:right w:val="nil"/>
            </w:tcBorders>
            <w:shd w:val="clear" w:color="auto" w:fill="auto"/>
            <w:hideMark/>
          </w:tcPr>
          <w:p w14:paraId="60B65263" w14:textId="7F748F85"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2A7118" w:rsidRPr="00683AAE">
              <w:rPr>
                <w:rFonts w:ascii="Times New Roman" w:eastAsia="Times New Roman" w:hAnsi="Times New Roman"/>
                <w:color w:val="000000"/>
                <w:sz w:val="20"/>
                <w:szCs w:val="20"/>
                <w:lang w:eastAsia="en-GB"/>
              </w:rPr>
              <w:t>central pla</w:t>
            </w:r>
            <w:r w:rsidRPr="00683AAE">
              <w:rPr>
                <w:rFonts w:ascii="Times New Roman" w:eastAsia="Times New Roman" w:hAnsi="Times New Roman"/>
                <w:color w:val="000000"/>
                <w:sz w:val="20"/>
                <w:szCs w:val="20"/>
                <w:lang w:eastAsia="en-GB"/>
              </w:rPr>
              <w:t>ce models</w:t>
            </w:r>
            <w:r w:rsidR="002A7118"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the focus is on the structure of urban systems of </w:t>
            </w:r>
            <w:r w:rsidRPr="00683AAE">
              <w:rPr>
                <w:rFonts w:ascii="Times New Roman" w:eastAsia="Times New Roman" w:hAnsi="Times New Roman"/>
                <w:i/>
                <w:iCs/>
                <w:color w:val="000000"/>
                <w:sz w:val="20"/>
                <w:szCs w:val="20"/>
                <w:lang w:eastAsia="en-GB"/>
              </w:rPr>
              <w:t>n</w:t>
            </w:r>
            <w:r w:rsidRPr="00683AAE">
              <w:rPr>
                <w:rFonts w:ascii="Times New Roman" w:eastAsia="Times New Roman" w:hAnsi="Times New Roman"/>
                <w:color w:val="000000"/>
                <w:sz w:val="20"/>
                <w:szCs w:val="20"/>
                <w:lang w:eastAsia="en-GB"/>
              </w:rPr>
              <w:t>-order. It assumes a hierarchy of products and services. Natural hazards can upset the urban system depending on where they hit.</w:t>
            </w:r>
          </w:p>
        </w:tc>
        <w:tc>
          <w:tcPr>
            <w:tcW w:w="2227" w:type="dxa"/>
            <w:vMerge w:val="restart"/>
            <w:tcBorders>
              <w:top w:val="nil"/>
              <w:left w:val="nil"/>
              <w:bottom w:val="single" w:sz="4" w:space="0" w:color="000000"/>
              <w:right w:val="single" w:sz="4" w:space="0" w:color="auto"/>
            </w:tcBorders>
            <w:shd w:val="clear" w:color="auto" w:fill="auto"/>
            <w:hideMark/>
          </w:tcPr>
          <w:p w14:paraId="4D839A0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Christaller</w:t>
            </w:r>
            <w:proofErr w:type="spellEnd"/>
            <w:r w:rsidRPr="00683AAE">
              <w:rPr>
                <w:rFonts w:ascii="Times New Roman" w:eastAsia="Times New Roman" w:hAnsi="Times New Roman"/>
                <w:color w:val="000000"/>
                <w:sz w:val="20"/>
                <w:szCs w:val="20"/>
                <w:lang w:eastAsia="en-GB"/>
              </w:rPr>
              <w:t xml:space="preserve"> (1933), </w:t>
            </w:r>
            <w:proofErr w:type="spellStart"/>
            <w:r w:rsidRPr="00683AAE">
              <w:rPr>
                <w:rFonts w:ascii="Times New Roman" w:eastAsia="Times New Roman" w:hAnsi="Times New Roman"/>
                <w:color w:val="000000"/>
                <w:sz w:val="20"/>
                <w:szCs w:val="20"/>
                <w:lang w:eastAsia="en-GB"/>
              </w:rPr>
              <w:t>Lösch</w:t>
            </w:r>
            <w:proofErr w:type="spellEnd"/>
            <w:r w:rsidRPr="00683AAE">
              <w:rPr>
                <w:rFonts w:ascii="Times New Roman" w:eastAsia="Times New Roman" w:hAnsi="Times New Roman"/>
                <w:color w:val="000000"/>
                <w:sz w:val="20"/>
                <w:szCs w:val="20"/>
                <w:lang w:eastAsia="en-GB"/>
              </w:rPr>
              <w:t xml:space="preserve"> (1940)</w:t>
            </w:r>
          </w:p>
        </w:tc>
      </w:tr>
      <w:tr w:rsidR="009D5D0A" w:rsidRPr="00683AAE" w14:paraId="3D820FC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3F4229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27E043D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6196628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614F627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7F4EEE8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41A4323D"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53282C0B" w14:textId="04BA9A93"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w:t>
            </w:r>
            <w:r w:rsidR="002A7118"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specific transport costs</w:t>
            </w:r>
          </w:p>
        </w:tc>
        <w:tc>
          <w:tcPr>
            <w:tcW w:w="3760" w:type="dxa"/>
            <w:vMerge/>
            <w:tcBorders>
              <w:top w:val="nil"/>
              <w:left w:val="nil"/>
              <w:bottom w:val="single" w:sz="4" w:space="0" w:color="000000"/>
              <w:right w:val="nil"/>
            </w:tcBorders>
            <w:vAlign w:val="center"/>
            <w:hideMark/>
          </w:tcPr>
          <w:p w14:paraId="472E92B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60BE4AF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2AF0B5B6"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22264A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4C7B1A0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Abstract uniform space</w:t>
            </w:r>
          </w:p>
        </w:tc>
        <w:tc>
          <w:tcPr>
            <w:tcW w:w="3760" w:type="dxa"/>
            <w:vMerge/>
            <w:tcBorders>
              <w:top w:val="nil"/>
              <w:left w:val="nil"/>
              <w:bottom w:val="single" w:sz="4" w:space="0" w:color="000000"/>
              <w:right w:val="nil"/>
            </w:tcBorders>
            <w:vAlign w:val="center"/>
            <w:hideMark/>
          </w:tcPr>
          <w:p w14:paraId="29A2587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428592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0B97585F"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6F77D5B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634EBC1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Agglomeration economies</w:t>
            </w:r>
          </w:p>
        </w:tc>
        <w:tc>
          <w:tcPr>
            <w:tcW w:w="3760" w:type="dxa"/>
            <w:vMerge/>
            <w:tcBorders>
              <w:top w:val="nil"/>
              <w:left w:val="nil"/>
              <w:bottom w:val="single" w:sz="4" w:space="0" w:color="000000"/>
              <w:right w:val="nil"/>
            </w:tcBorders>
            <w:vAlign w:val="center"/>
            <w:hideMark/>
          </w:tcPr>
          <w:p w14:paraId="5E9202A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227C09F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35BB94B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4825EFD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Growth Pole Models</w:t>
            </w:r>
          </w:p>
        </w:tc>
        <w:tc>
          <w:tcPr>
            <w:tcW w:w="3530" w:type="dxa"/>
            <w:tcBorders>
              <w:top w:val="nil"/>
              <w:left w:val="nil"/>
              <w:bottom w:val="nil"/>
              <w:right w:val="nil"/>
            </w:tcBorders>
            <w:shd w:val="clear" w:color="auto" w:fill="auto"/>
            <w:noWrap/>
            <w:vAlign w:val="bottom"/>
            <w:hideMark/>
          </w:tcPr>
          <w:p w14:paraId="726F790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Uniform demand</w:t>
            </w:r>
          </w:p>
        </w:tc>
        <w:tc>
          <w:tcPr>
            <w:tcW w:w="3760" w:type="dxa"/>
            <w:vMerge w:val="restart"/>
            <w:tcBorders>
              <w:top w:val="nil"/>
              <w:left w:val="nil"/>
              <w:bottom w:val="single" w:sz="4" w:space="0" w:color="000000"/>
              <w:right w:val="nil"/>
            </w:tcBorders>
            <w:shd w:val="clear" w:color="auto" w:fill="auto"/>
            <w:hideMark/>
          </w:tcPr>
          <w:p w14:paraId="3981EA0A" w14:textId="2B31D51A"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w:t>
            </w:r>
            <w:r w:rsidR="002A7118" w:rsidRPr="00683AAE">
              <w:rPr>
                <w:rFonts w:ascii="Times New Roman" w:eastAsia="Times New Roman" w:hAnsi="Times New Roman"/>
                <w:color w:val="000000"/>
                <w:sz w:val="20"/>
                <w:szCs w:val="20"/>
                <w:lang w:eastAsia="en-GB"/>
              </w:rPr>
              <w:t>growth p</w:t>
            </w:r>
            <w:r w:rsidRPr="00683AAE">
              <w:rPr>
                <w:rFonts w:ascii="Times New Roman" w:eastAsia="Times New Roman" w:hAnsi="Times New Roman"/>
                <w:color w:val="000000"/>
                <w:sz w:val="20"/>
                <w:szCs w:val="20"/>
                <w:lang w:eastAsia="en-GB"/>
              </w:rPr>
              <w:t>ole models, dominant firms constitute a growth pole (</w:t>
            </w:r>
            <w:proofErr w:type="spellStart"/>
            <w:r w:rsidRPr="00683AAE">
              <w:rPr>
                <w:rFonts w:ascii="Times New Roman" w:eastAsia="Times New Roman" w:hAnsi="Times New Roman"/>
                <w:color w:val="000000"/>
                <w:sz w:val="20"/>
                <w:szCs w:val="20"/>
                <w:lang w:eastAsia="en-GB"/>
              </w:rPr>
              <w:t>gp</w:t>
            </w:r>
            <w:proofErr w:type="spellEnd"/>
            <w:r w:rsidRPr="00683AAE">
              <w:rPr>
                <w:rFonts w:ascii="Times New Roman" w:eastAsia="Times New Roman" w:hAnsi="Times New Roman"/>
                <w:color w:val="000000"/>
                <w:sz w:val="20"/>
                <w:szCs w:val="20"/>
                <w:lang w:eastAsia="en-GB"/>
              </w:rPr>
              <w:t xml:space="preserve">). The </w:t>
            </w:r>
            <w:proofErr w:type="spellStart"/>
            <w:r w:rsidRPr="00683AAE">
              <w:rPr>
                <w:rFonts w:ascii="Times New Roman" w:eastAsia="Times New Roman" w:hAnsi="Times New Roman"/>
                <w:color w:val="000000"/>
                <w:sz w:val="20"/>
                <w:szCs w:val="20"/>
                <w:lang w:eastAsia="en-GB"/>
              </w:rPr>
              <w:t>gp</w:t>
            </w:r>
            <w:proofErr w:type="spellEnd"/>
            <w:r w:rsidRPr="00683AAE">
              <w:rPr>
                <w:rFonts w:ascii="Times New Roman" w:eastAsia="Times New Roman" w:hAnsi="Times New Roman"/>
                <w:color w:val="000000"/>
                <w:sz w:val="20"/>
                <w:szCs w:val="20"/>
                <w:lang w:eastAsia="en-GB"/>
              </w:rPr>
              <w:t xml:space="preserve"> is the engine of growth for the region around it. If it is hit, the entire region around it suffers.</w:t>
            </w:r>
          </w:p>
        </w:tc>
        <w:tc>
          <w:tcPr>
            <w:tcW w:w="2227" w:type="dxa"/>
            <w:vMerge w:val="restart"/>
            <w:tcBorders>
              <w:top w:val="nil"/>
              <w:left w:val="nil"/>
              <w:bottom w:val="single" w:sz="4" w:space="0" w:color="000000"/>
              <w:right w:val="single" w:sz="4" w:space="0" w:color="auto"/>
            </w:tcBorders>
            <w:shd w:val="clear" w:color="auto" w:fill="auto"/>
            <w:hideMark/>
          </w:tcPr>
          <w:p w14:paraId="47FC50F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Perroux</w:t>
            </w:r>
            <w:proofErr w:type="spellEnd"/>
            <w:r w:rsidRPr="00683AAE">
              <w:rPr>
                <w:rFonts w:ascii="Times New Roman" w:eastAsia="Times New Roman" w:hAnsi="Times New Roman"/>
                <w:color w:val="000000"/>
                <w:sz w:val="20"/>
                <w:szCs w:val="20"/>
                <w:lang w:eastAsia="en-GB"/>
              </w:rPr>
              <w:t xml:space="preserve"> (1955)</w:t>
            </w:r>
          </w:p>
        </w:tc>
      </w:tr>
      <w:tr w:rsidR="009D5D0A" w:rsidRPr="00683AAE" w14:paraId="604E3170"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845CB2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2890B09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51D2E3D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227AE92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62FCFE6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2CB741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4231B7D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Constant transport costs</w:t>
            </w:r>
          </w:p>
        </w:tc>
        <w:tc>
          <w:tcPr>
            <w:tcW w:w="3760" w:type="dxa"/>
            <w:vMerge/>
            <w:tcBorders>
              <w:top w:val="nil"/>
              <w:left w:val="nil"/>
              <w:bottom w:val="single" w:sz="4" w:space="0" w:color="000000"/>
              <w:right w:val="nil"/>
            </w:tcBorders>
            <w:vAlign w:val="center"/>
            <w:hideMark/>
          </w:tcPr>
          <w:p w14:paraId="0866043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4CBBFD9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5018AA9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1EB94A4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456365D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Abstract diversified space</w:t>
            </w:r>
          </w:p>
        </w:tc>
        <w:tc>
          <w:tcPr>
            <w:tcW w:w="3760" w:type="dxa"/>
            <w:vMerge/>
            <w:tcBorders>
              <w:top w:val="nil"/>
              <w:left w:val="nil"/>
              <w:bottom w:val="single" w:sz="4" w:space="0" w:color="000000"/>
              <w:right w:val="nil"/>
            </w:tcBorders>
            <w:vAlign w:val="center"/>
            <w:hideMark/>
          </w:tcPr>
          <w:p w14:paraId="114730C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32791F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344BF1E6"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5D5563A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2FDD071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Agglomeration economies</w:t>
            </w:r>
          </w:p>
        </w:tc>
        <w:tc>
          <w:tcPr>
            <w:tcW w:w="3760" w:type="dxa"/>
            <w:vMerge/>
            <w:tcBorders>
              <w:top w:val="nil"/>
              <w:left w:val="nil"/>
              <w:bottom w:val="single" w:sz="4" w:space="0" w:color="000000"/>
              <w:right w:val="nil"/>
            </w:tcBorders>
            <w:vAlign w:val="center"/>
            <w:hideMark/>
          </w:tcPr>
          <w:p w14:paraId="4D65B5C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1FB648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7663FECD"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08BC52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Innovation Diffusion Models</w:t>
            </w:r>
          </w:p>
        </w:tc>
        <w:tc>
          <w:tcPr>
            <w:tcW w:w="3530" w:type="dxa"/>
            <w:tcBorders>
              <w:top w:val="nil"/>
              <w:left w:val="nil"/>
              <w:bottom w:val="nil"/>
              <w:right w:val="nil"/>
            </w:tcBorders>
            <w:shd w:val="clear" w:color="auto" w:fill="auto"/>
            <w:noWrap/>
            <w:vAlign w:val="bottom"/>
            <w:hideMark/>
          </w:tcPr>
          <w:p w14:paraId="6D16E5F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Uniform demand</w:t>
            </w:r>
          </w:p>
        </w:tc>
        <w:tc>
          <w:tcPr>
            <w:tcW w:w="3760" w:type="dxa"/>
            <w:vMerge w:val="restart"/>
            <w:tcBorders>
              <w:top w:val="nil"/>
              <w:left w:val="nil"/>
              <w:bottom w:val="single" w:sz="4" w:space="0" w:color="000000"/>
              <w:right w:val="nil"/>
            </w:tcBorders>
            <w:shd w:val="clear" w:color="auto" w:fill="auto"/>
            <w:hideMark/>
          </w:tcPr>
          <w:p w14:paraId="22805606" w14:textId="4FC73389"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 these models, innovations diffuse as an infectious disease using logistic diffusion curves. The infection rate and vulnerable population can be determined by regional characteristics. Nongeographic concepts of distance and proximity were shown to matter.</w:t>
            </w:r>
          </w:p>
        </w:tc>
        <w:tc>
          <w:tcPr>
            <w:tcW w:w="2227" w:type="dxa"/>
            <w:vMerge w:val="restart"/>
            <w:tcBorders>
              <w:top w:val="nil"/>
              <w:left w:val="nil"/>
              <w:bottom w:val="single" w:sz="4" w:space="0" w:color="000000"/>
              <w:right w:val="single" w:sz="4" w:space="0" w:color="auto"/>
            </w:tcBorders>
            <w:shd w:val="clear" w:color="auto" w:fill="auto"/>
            <w:hideMark/>
          </w:tcPr>
          <w:p w14:paraId="3070E73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Hägerstrand</w:t>
            </w:r>
            <w:proofErr w:type="spellEnd"/>
            <w:r w:rsidRPr="00683AAE">
              <w:rPr>
                <w:rFonts w:ascii="Times New Roman" w:eastAsia="Times New Roman" w:hAnsi="Times New Roman"/>
                <w:color w:val="000000"/>
                <w:sz w:val="20"/>
                <w:szCs w:val="20"/>
                <w:lang w:eastAsia="en-GB"/>
              </w:rPr>
              <w:t xml:space="preserve"> (1952), </w:t>
            </w:r>
            <w:proofErr w:type="spellStart"/>
            <w:r w:rsidRPr="00683AAE">
              <w:rPr>
                <w:rFonts w:ascii="Times New Roman" w:eastAsia="Times New Roman" w:hAnsi="Times New Roman"/>
                <w:color w:val="000000"/>
                <w:sz w:val="20"/>
                <w:szCs w:val="20"/>
                <w:lang w:eastAsia="en-GB"/>
              </w:rPr>
              <w:t>Grilliches</w:t>
            </w:r>
            <w:proofErr w:type="spellEnd"/>
            <w:r w:rsidRPr="00683AAE">
              <w:rPr>
                <w:rFonts w:ascii="Times New Roman" w:eastAsia="Times New Roman" w:hAnsi="Times New Roman"/>
                <w:color w:val="000000"/>
                <w:sz w:val="20"/>
                <w:szCs w:val="20"/>
                <w:lang w:eastAsia="en-GB"/>
              </w:rPr>
              <w:t xml:space="preserve"> (1957), Mansfield (1961)</w:t>
            </w:r>
          </w:p>
        </w:tc>
      </w:tr>
      <w:tr w:rsidR="009D5D0A" w:rsidRPr="00683AAE" w14:paraId="72C771DF"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7532F10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3E55DC2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7EEAD38C"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11C2A1D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132C3BC1"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8685DC3"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06E1F57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Logistic diffusion</w:t>
            </w:r>
          </w:p>
        </w:tc>
        <w:tc>
          <w:tcPr>
            <w:tcW w:w="3760" w:type="dxa"/>
            <w:vMerge/>
            <w:tcBorders>
              <w:top w:val="nil"/>
              <w:left w:val="nil"/>
              <w:bottom w:val="single" w:sz="4" w:space="0" w:color="000000"/>
              <w:right w:val="nil"/>
            </w:tcBorders>
            <w:vAlign w:val="center"/>
            <w:hideMark/>
          </w:tcPr>
          <w:p w14:paraId="2592476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7C9C8E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01C38750"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2FD10B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617604E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Diversified relational space</w:t>
            </w:r>
          </w:p>
        </w:tc>
        <w:tc>
          <w:tcPr>
            <w:tcW w:w="3760" w:type="dxa"/>
            <w:vMerge/>
            <w:tcBorders>
              <w:top w:val="nil"/>
              <w:left w:val="nil"/>
              <w:bottom w:val="single" w:sz="4" w:space="0" w:color="000000"/>
              <w:right w:val="nil"/>
            </w:tcBorders>
            <w:vAlign w:val="center"/>
            <w:hideMark/>
          </w:tcPr>
          <w:p w14:paraId="07A7116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2F52423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5F907627"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452AAC2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111C295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Heterogeneous absorptive capacity </w:t>
            </w:r>
          </w:p>
        </w:tc>
        <w:tc>
          <w:tcPr>
            <w:tcW w:w="3760" w:type="dxa"/>
            <w:vMerge/>
            <w:tcBorders>
              <w:top w:val="nil"/>
              <w:left w:val="nil"/>
              <w:bottom w:val="single" w:sz="4" w:space="0" w:color="000000"/>
              <w:right w:val="nil"/>
            </w:tcBorders>
            <w:vAlign w:val="center"/>
            <w:hideMark/>
          </w:tcPr>
          <w:p w14:paraId="0069F9A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C9AF40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0FD2B728"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441194A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lastRenderedPageBreak/>
              <w:t>Spillover and Network Models</w:t>
            </w:r>
          </w:p>
        </w:tc>
        <w:tc>
          <w:tcPr>
            <w:tcW w:w="3530" w:type="dxa"/>
            <w:tcBorders>
              <w:top w:val="nil"/>
              <w:left w:val="nil"/>
              <w:bottom w:val="nil"/>
              <w:right w:val="nil"/>
            </w:tcBorders>
            <w:shd w:val="clear" w:color="auto" w:fill="auto"/>
            <w:noWrap/>
            <w:vAlign w:val="bottom"/>
            <w:hideMark/>
          </w:tcPr>
          <w:p w14:paraId="7180A66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Uniform demand</w:t>
            </w:r>
          </w:p>
        </w:tc>
        <w:tc>
          <w:tcPr>
            <w:tcW w:w="3760" w:type="dxa"/>
            <w:vMerge w:val="restart"/>
            <w:tcBorders>
              <w:top w:val="nil"/>
              <w:left w:val="nil"/>
              <w:bottom w:val="single" w:sz="4" w:space="0" w:color="000000"/>
              <w:right w:val="nil"/>
            </w:tcBorders>
            <w:shd w:val="clear" w:color="auto" w:fill="auto"/>
            <w:hideMark/>
          </w:tcPr>
          <w:p w14:paraId="6F7BBDA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 these models, innovations diffuse through a variety of networks and relationships. This makes a region part of a network. The richness of the models implies predictions are not unequivocal, but disaster impacts ripple through the network. </w:t>
            </w:r>
          </w:p>
        </w:tc>
        <w:tc>
          <w:tcPr>
            <w:tcW w:w="2227" w:type="dxa"/>
            <w:vMerge w:val="restart"/>
            <w:tcBorders>
              <w:top w:val="nil"/>
              <w:left w:val="nil"/>
              <w:bottom w:val="single" w:sz="4" w:space="0" w:color="000000"/>
              <w:right w:val="single" w:sz="4" w:space="0" w:color="auto"/>
            </w:tcBorders>
            <w:shd w:val="clear" w:color="auto" w:fill="auto"/>
            <w:hideMark/>
          </w:tcPr>
          <w:p w14:paraId="7928084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Acs</w:t>
            </w:r>
            <w:proofErr w:type="spellEnd"/>
            <w:r w:rsidRPr="00683AAE">
              <w:rPr>
                <w:rFonts w:ascii="Times New Roman" w:eastAsia="Times New Roman" w:hAnsi="Times New Roman"/>
                <w:color w:val="000000"/>
                <w:sz w:val="20"/>
                <w:szCs w:val="20"/>
                <w:lang w:eastAsia="en-GB"/>
              </w:rPr>
              <w:t xml:space="preserve"> et al. (1994), </w:t>
            </w:r>
            <w:proofErr w:type="spellStart"/>
            <w:r w:rsidRPr="00683AAE">
              <w:rPr>
                <w:rFonts w:ascii="Times New Roman" w:eastAsia="Times New Roman" w:hAnsi="Times New Roman"/>
                <w:color w:val="000000"/>
                <w:sz w:val="20"/>
                <w:szCs w:val="20"/>
                <w:lang w:eastAsia="en-GB"/>
              </w:rPr>
              <w:t>Audretsch</w:t>
            </w:r>
            <w:proofErr w:type="spellEnd"/>
            <w:r w:rsidRPr="00683AAE">
              <w:rPr>
                <w:rFonts w:ascii="Times New Roman" w:eastAsia="Times New Roman" w:hAnsi="Times New Roman"/>
                <w:color w:val="000000"/>
                <w:sz w:val="20"/>
                <w:szCs w:val="20"/>
                <w:lang w:eastAsia="en-GB"/>
              </w:rPr>
              <w:t xml:space="preserve"> and Feldman (1996), </w:t>
            </w:r>
            <w:proofErr w:type="spellStart"/>
            <w:r w:rsidRPr="00683AAE">
              <w:rPr>
                <w:rFonts w:ascii="Times New Roman" w:eastAsia="Times New Roman" w:hAnsi="Times New Roman"/>
                <w:color w:val="000000"/>
                <w:sz w:val="20"/>
                <w:szCs w:val="20"/>
                <w:lang w:eastAsia="en-GB"/>
              </w:rPr>
              <w:t>Frenken</w:t>
            </w:r>
            <w:proofErr w:type="spellEnd"/>
            <w:r w:rsidRPr="00683AAE">
              <w:rPr>
                <w:rFonts w:ascii="Times New Roman" w:eastAsia="Times New Roman" w:hAnsi="Times New Roman"/>
                <w:color w:val="000000"/>
                <w:sz w:val="20"/>
                <w:szCs w:val="20"/>
                <w:lang w:eastAsia="en-GB"/>
              </w:rPr>
              <w:t xml:space="preserve"> et al. (2007)</w:t>
            </w:r>
          </w:p>
        </w:tc>
      </w:tr>
      <w:tr w:rsidR="009D5D0A" w:rsidRPr="00683AAE" w14:paraId="7520358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1C93CE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4031DBF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53D10E4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161D17A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698CDDBC"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6FB3800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54432E5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Relationships as channels</w:t>
            </w:r>
          </w:p>
        </w:tc>
        <w:tc>
          <w:tcPr>
            <w:tcW w:w="3760" w:type="dxa"/>
            <w:vMerge/>
            <w:tcBorders>
              <w:top w:val="nil"/>
              <w:left w:val="nil"/>
              <w:bottom w:val="single" w:sz="4" w:space="0" w:color="000000"/>
              <w:right w:val="nil"/>
            </w:tcBorders>
            <w:vAlign w:val="center"/>
            <w:hideMark/>
          </w:tcPr>
          <w:p w14:paraId="3055701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8B9C37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5C831434"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C235AE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53630F1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Diversified relational space</w:t>
            </w:r>
          </w:p>
        </w:tc>
        <w:tc>
          <w:tcPr>
            <w:tcW w:w="3760" w:type="dxa"/>
            <w:vMerge/>
            <w:tcBorders>
              <w:top w:val="nil"/>
              <w:left w:val="nil"/>
              <w:bottom w:val="single" w:sz="4" w:space="0" w:color="000000"/>
              <w:right w:val="nil"/>
            </w:tcBorders>
            <w:vAlign w:val="center"/>
            <w:hideMark/>
          </w:tcPr>
          <w:p w14:paraId="1A467731"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1C574F1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2BE62768"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2BAAF4B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587B0AE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Heterogeneous absorptive capacity </w:t>
            </w:r>
          </w:p>
        </w:tc>
        <w:tc>
          <w:tcPr>
            <w:tcW w:w="3760" w:type="dxa"/>
            <w:vMerge/>
            <w:tcBorders>
              <w:top w:val="nil"/>
              <w:left w:val="nil"/>
              <w:bottom w:val="single" w:sz="4" w:space="0" w:color="000000"/>
              <w:right w:val="nil"/>
            </w:tcBorders>
            <w:vAlign w:val="center"/>
            <w:hideMark/>
          </w:tcPr>
          <w:p w14:paraId="035E8535"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5C28FFB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1369CC0E"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37828F2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New Economic Geography</w:t>
            </w:r>
          </w:p>
        </w:tc>
        <w:tc>
          <w:tcPr>
            <w:tcW w:w="3530" w:type="dxa"/>
            <w:tcBorders>
              <w:top w:val="nil"/>
              <w:left w:val="nil"/>
              <w:bottom w:val="nil"/>
              <w:right w:val="nil"/>
            </w:tcBorders>
            <w:shd w:val="clear" w:color="auto" w:fill="auto"/>
            <w:noWrap/>
            <w:vAlign w:val="bottom"/>
            <w:hideMark/>
          </w:tcPr>
          <w:p w14:paraId="26BACB3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Symmetric demand </w:t>
            </w:r>
          </w:p>
        </w:tc>
        <w:tc>
          <w:tcPr>
            <w:tcW w:w="3760" w:type="dxa"/>
            <w:vMerge w:val="restart"/>
            <w:tcBorders>
              <w:top w:val="nil"/>
              <w:left w:val="nil"/>
              <w:bottom w:val="single" w:sz="4" w:space="0" w:color="000000"/>
              <w:right w:val="nil"/>
            </w:tcBorders>
            <w:shd w:val="clear" w:color="auto" w:fill="auto"/>
            <w:hideMark/>
          </w:tcPr>
          <w:p w14:paraId="67130D71" w14:textId="0DA2217B"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By introducing imperfect competition and increasing returns in stylized space, new economic geography models can explain the dynamic specialization pattern over space and time. They predict asymmetric effects of natural disasters</w:t>
            </w:r>
            <w:r w:rsidR="002A7118" w:rsidRPr="00683AA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when more advanced regions are hit, effects will trickle down but not up. </w:t>
            </w:r>
          </w:p>
        </w:tc>
        <w:tc>
          <w:tcPr>
            <w:tcW w:w="2227" w:type="dxa"/>
            <w:vMerge w:val="restart"/>
            <w:tcBorders>
              <w:top w:val="nil"/>
              <w:left w:val="nil"/>
              <w:bottom w:val="single" w:sz="4" w:space="0" w:color="000000"/>
              <w:right w:val="single" w:sz="4" w:space="0" w:color="auto"/>
            </w:tcBorders>
            <w:shd w:val="clear" w:color="auto" w:fill="auto"/>
            <w:hideMark/>
          </w:tcPr>
          <w:p w14:paraId="60F789AE"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Vernon (1966), Krugman (1979), </w:t>
            </w:r>
            <w:proofErr w:type="spellStart"/>
            <w:r w:rsidRPr="00683AAE">
              <w:rPr>
                <w:rFonts w:ascii="Times New Roman" w:eastAsia="Times New Roman" w:hAnsi="Times New Roman"/>
                <w:color w:val="000000"/>
                <w:sz w:val="20"/>
                <w:szCs w:val="20"/>
                <w:lang w:eastAsia="en-GB"/>
              </w:rPr>
              <w:t>Venables</w:t>
            </w:r>
            <w:proofErr w:type="spellEnd"/>
            <w:r w:rsidRPr="00683AAE">
              <w:rPr>
                <w:rFonts w:ascii="Times New Roman" w:eastAsia="Times New Roman" w:hAnsi="Times New Roman"/>
                <w:color w:val="000000"/>
                <w:sz w:val="20"/>
                <w:szCs w:val="20"/>
                <w:lang w:eastAsia="en-GB"/>
              </w:rPr>
              <w:t xml:space="preserve"> (1996), Grossman and </w:t>
            </w:r>
            <w:proofErr w:type="spellStart"/>
            <w:r w:rsidRPr="00683AAE">
              <w:rPr>
                <w:rFonts w:ascii="Times New Roman" w:eastAsia="Times New Roman" w:hAnsi="Times New Roman"/>
                <w:color w:val="000000"/>
                <w:sz w:val="20"/>
                <w:szCs w:val="20"/>
                <w:lang w:eastAsia="en-GB"/>
              </w:rPr>
              <w:t>Helpman</w:t>
            </w:r>
            <w:proofErr w:type="spellEnd"/>
            <w:r w:rsidRPr="00683AAE">
              <w:rPr>
                <w:rFonts w:ascii="Times New Roman" w:eastAsia="Times New Roman" w:hAnsi="Times New Roman"/>
                <w:color w:val="000000"/>
                <w:sz w:val="20"/>
                <w:szCs w:val="20"/>
                <w:lang w:eastAsia="en-GB"/>
              </w:rPr>
              <w:t xml:space="preserve"> (1991a)</w:t>
            </w:r>
          </w:p>
        </w:tc>
      </w:tr>
      <w:tr w:rsidR="009D5D0A" w:rsidRPr="00683AAE" w14:paraId="696A0793"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5CC5E18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2E697A2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locates optimally</w:t>
            </w:r>
          </w:p>
        </w:tc>
        <w:tc>
          <w:tcPr>
            <w:tcW w:w="3760" w:type="dxa"/>
            <w:vMerge/>
            <w:tcBorders>
              <w:top w:val="nil"/>
              <w:left w:val="nil"/>
              <w:bottom w:val="single" w:sz="4" w:space="0" w:color="000000"/>
              <w:right w:val="nil"/>
            </w:tcBorders>
            <w:vAlign w:val="center"/>
            <w:hideMark/>
          </w:tcPr>
          <w:p w14:paraId="1F7F9437"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C65D35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52F225AB"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3B17130"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69500FA8"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Increasing returns to scale</w:t>
            </w:r>
          </w:p>
        </w:tc>
        <w:tc>
          <w:tcPr>
            <w:tcW w:w="3760" w:type="dxa"/>
            <w:vMerge/>
            <w:tcBorders>
              <w:top w:val="nil"/>
              <w:left w:val="nil"/>
              <w:bottom w:val="single" w:sz="4" w:space="0" w:color="000000"/>
              <w:right w:val="nil"/>
            </w:tcBorders>
            <w:vAlign w:val="center"/>
            <w:hideMark/>
          </w:tcPr>
          <w:p w14:paraId="3F759C56"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1DFB763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55D9B666" w14:textId="77777777" w:rsidTr="00271358">
        <w:trPr>
          <w:trHeight w:val="315"/>
        </w:trPr>
        <w:tc>
          <w:tcPr>
            <w:tcW w:w="2972" w:type="dxa"/>
            <w:tcBorders>
              <w:top w:val="nil"/>
              <w:left w:val="single" w:sz="4" w:space="0" w:color="auto"/>
              <w:bottom w:val="nil"/>
              <w:right w:val="nil"/>
            </w:tcBorders>
            <w:shd w:val="clear" w:color="auto" w:fill="auto"/>
            <w:noWrap/>
            <w:vAlign w:val="bottom"/>
            <w:hideMark/>
          </w:tcPr>
          <w:p w14:paraId="2E9BF23B"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nil"/>
              <w:right w:val="nil"/>
            </w:tcBorders>
            <w:shd w:val="clear" w:color="auto" w:fill="auto"/>
            <w:noWrap/>
            <w:vAlign w:val="bottom"/>
            <w:hideMark/>
          </w:tcPr>
          <w:p w14:paraId="2FA8847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Diversified stylized space</w:t>
            </w:r>
          </w:p>
        </w:tc>
        <w:tc>
          <w:tcPr>
            <w:tcW w:w="3760" w:type="dxa"/>
            <w:vMerge/>
            <w:tcBorders>
              <w:top w:val="nil"/>
              <w:left w:val="nil"/>
              <w:bottom w:val="single" w:sz="4" w:space="0" w:color="000000"/>
              <w:right w:val="nil"/>
            </w:tcBorders>
            <w:vAlign w:val="center"/>
            <w:hideMark/>
          </w:tcPr>
          <w:p w14:paraId="6EEFC56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7F756612"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r w:rsidR="009D5D0A" w:rsidRPr="00683AAE" w14:paraId="0023B330" w14:textId="77777777" w:rsidTr="00271358">
        <w:trPr>
          <w:trHeight w:val="315"/>
        </w:trPr>
        <w:tc>
          <w:tcPr>
            <w:tcW w:w="2972" w:type="dxa"/>
            <w:tcBorders>
              <w:top w:val="nil"/>
              <w:left w:val="single" w:sz="4" w:space="0" w:color="auto"/>
              <w:bottom w:val="single" w:sz="4" w:space="0" w:color="auto"/>
              <w:right w:val="nil"/>
            </w:tcBorders>
            <w:shd w:val="clear" w:color="auto" w:fill="auto"/>
            <w:noWrap/>
            <w:vAlign w:val="bottom"/>
            <w:hideMark/>
          </w:tcPr>
          <w:p w14:paraId="1C375C9F"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w:t>
            </w:r>
          </w:p>
        </w:tc>
        <w:tc>
          <w:tcPr>
            <w:tcW w:w="3530" w:type="dxa"/>
            <w:tcBorders>
              <w:top w:val="nil"/>
              <w:left w:val="nil"/>
              <w:bottom w:val="single" w:sz="4" w:space="0" w:color="auto"/>
              <w:right w:val="nil"/>
            </w:tcBorders>
            <w:shd w:val="clear" w:color="auto" w:fill="auto"/>
            <w:noWrap/>
            <w:vAlign w:val="bottom"/>
            <w:hideMark/>
          </w:tcPr>
          <w:p w14:paraId="12E8F304"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Imperfect competition</w:t>
            </w:r>
          </w:p>
        </w:tc>
        <w:tc>
          <w:tcPr>
            <w:tcW w:w="3760" w:type="dxa"/>
            <w:vMerge/>
            <w:tcBorders>
              <w:top w:val="nil"/>
              <w:left w:val="nil"/>
              <w:bottom w:val="single" w:sz="4" w:space="0" w:color="000000"/>
              <w:right w:val="nil"/>
            </w:tcBorders>
            <w:vAlign w:val="center"/>
            <w:hideMark/>
          </w:tcPr>
          <w:p w14:paraId="0DBF9D39"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c>
          <w:tcPr>
            <w:tcW w:w="2227" w:type="dxa"/>
            <w:vMerge/>
            <w:tcBorders>
              <w:top w:val="nil"/>
              <w:left w:val="nil"/>
              <w:bottom w:val="single" w:sz="4" w:space="0" w:color="000000"/>
              <w:right w:val="single" w:sz="4" w:space="0" w:color="auto"/>
            </w:tcBorders>
            <w:vAlign w:val="center"/>
            <w:hideMark/>
          </w:tcPr>
          <w:p w14:paraId="0AFF531A" w14:textId="77777777" w:rsidR="009D5D0A" w:rsidRPr="00683AAE" w:rsidRDefault="009D5D0A" w:rsidP="00271358">
            <w:pPr>
              <w:spacing w:after="0" w:line="240" w:lineRule="auto"/>
              <w:rPr>
                <w:rFonts w:ascii="Times New Roman" w:eastAsia="Times New Roman" w:hAnsi="Times New Roman"/>
                <w:color w:val="000000"/>
                <w:sz w:val="20"/>
                <w:szCs w:val="20"/>
                <w:lang w:eastAsia="en-GB"/>
              </w:rPr>
            </w:pPr>
          </w:p>
        </w:tc>
      </w:tr>
    </w:tbl>
    <w:p w14:paraId="749DE864" w14:textId="77777777" w:rsidR="009D5D0A" w:rsidRPr="00683AAE" w:rsidRDefault="009D5D0A" w:rsidP="009D5D0A"/>
    <w:p w14:paraId="3F674369" w14:textId="77777777" w:rsidR="009D5D0A" w:rsidRPr="00683AAE" w:rsidRDefault="009D5D0A">
      <w:pPr>
        <w:spacing w:after="0" w:line="240" w:lineRule="auto"/>
        <w:rPr>
          <w:rFonts w:ascii="Times New Roman" w:hAnsi="Times New Roman"/>
          <w:b/>
          <w:sz w:val="24"/>
          <w:szCs w:val="24"/>
        </w:rPr>
      </w:pPr>
    </w:p>
    <w:p w14:paraId="65C7A09C" w14:textId="77777777" w:rsidR="009D5D0A" w:rsidRPr="00683AAE" w:rsidRDefault="009D5D0A">
      <w:pPr>
        <w:spacing w:after="0" w:line="240" w:lineRule="auto"/>
        <w:rPr>
          <w:rFonts w:ascii="Times New Roman" w:hAnsi="Times New Roman"/>
          <w:b/>
          <w:sz w:val="24"/>
          <w:szCs w:val="24"/>
        </w:rPr>
      </w:pPr>
    </w:p>
    <w:p w14:paraId="4DBCCA39" w14:textId="77777777" w:rsidR="009D5D0A" w:rsidRPr="00683AAE" w:rsidRDefault="009D5D0A">
      <w:pPr>
        <w:spacing w:after="0" w:line="240" w:lineRule="auto"/>
        <w:rPr>
          <w:rFonts w:ascii="Times New Roman" w:hAnsi="Times New Roman"/>
          <w:b/>
          <w:sz w:val="24"/>
          <w:szCs w:val="24"/>
        </w:rPr>
      </w:pPr>
    </w:p>
    <w:p w14:paraId="515C66D7" w14:textId="77777777" w:rsidR="009D5D0A" w:rsidRPr="00683AAE" w:rsidRDefault="009D5D0A">
      <w:pPr>
        <w:spacing w:after="0" w:line="240" w:lineRule="auto"/>
        <w:rPr>
          <w:rFonts w:ascii="Times New Roman" w:hAnsi="Times New Roman"/>
          <w:b/>
          <w:sz w:val="24"/>
          <w:szCs w:val="24"/>
        </w:rPr>
        <w:sectPr w:rsidR="009D5D0A" w:rsidRPr="00683AAE" w:rsidSect="009D5D0A">
          <w:pgSz w:w="16840" w:h="11900" w:orient="landscape"/>
          <w:pgMar w:top="1440" w:right="1440" w:bottom="1440" w:left="1440" w:header="706" w:footer="706" w:gutter="0"/>
          <w:cols w:space="708"/>
          <w:docGrid w:linePitch="360"/>
        </w:sectPr>
      </w:pPr>
    </w:p>
    <w:p w14:paraId="2CA7CB18" w14:textId="0DBE0999" w:rsidR="001D6F79" w:rsidRPr="00683AAE" w:rsidRDefault="00A45DCF" w:rsidP="009D5D0A">
      <w:pPr>
        <w:spacing w:after="0" w:line="480" w:lineRule="auto"/>
        <w:jc w:val="both"/>
        <w:rPr>
          <w:rFonts w:ascii="Times New Roman" w:hAnsi="Times New Roman"/>
          <w:b/>
          <w:sz w:val="24"/>
          <w:szCs w:val="24"/>
        </w:rPr>
      </w:pPr>
      <w:r w:rsidRPr="00683AAE">
        <w:rPr>
          <w:rFonts w:ascii="Times New Roman" w:hAnsi="Times New Roman"/>
          <w:b/>
          <w:sz w:val="24"/>
          <w:szCs w:val="24"/>
        </w:rPr>
        <w:lastRenderedPageBreak/>
        <w:t>References Appendix A</w:t>
      </w:r>
    </w:p>
    <w:p w14:paraId="074DAEEE" w14:textId="0BCF464B"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Acemoglu</w:t>
      </w:r>
      <w:proofErr w:type="spellEnd"/>
      <w:r w:rsidRPr="00683AAE">
        <w:rPr>
          <w:rFonts w:ascii="Times New Roman" w:eastAsia="Times New Roman" w:hAnsi="Times New Roman"/>
          <w:color w:val="222222"/>
          <w:sz w:val="24"/>
          <w:szCs w:val="24"/>
          <w:shd w:val="clear" w:color="auto" w:fill="FFFFFF"/>
        </w:rPr>
        <w:t>, D. 2008. </w:t>
      </w:r>
      <w:r w:rsidRPr="00683AAE">
        <w:rPr>
          <w:rFonts w:ascii="Times New Roman" w:eastAsia="Times New Roman" w:hAnsi="Times New Roman"/>
          <w:i/>
          <w:iCs/>
          <w:color w:val="222222"/>
          <w:sz w:val="24"/>
          <w:szCs w:val="24"/>
        </w:rPr>
        <w:t>Introduction to Modern Economic Growth</w:t>
      </w:r>
      <w:r w:rsidRPr="00683AAE">
        <w:rPr>
          <w:rFonts w:ascii="Times New Roman" w:eastAsia="Times New Roman" w:hAnsi="Times New Roman"/>
          <w:color w:val="222222"/>
          <w:sz w:val="24"/>
          <w:szCs w:val="24"/>
          <w:shd w:val="clear" w:color="auto" w:fill="FFFFFF"/>
        </w:rPr>
        <w:t xml:space="preserve">. </w:t>
      </w:r>
      <w:r w:rsidR="002A7118" w:rsidRPr="00683AAE">
        <w:rPr>
          <w:rFonts w:ascii="Times New Roman" w:eastAsia="Times New Roman" w:hAnsi="Times New Roman"/>
          <w:color w:val="222222"/>
          <w:sz w:val="24"/>
          <w:szCs w:val="24"/>
          <w:shd w:val="clear" w:color="auto" w:fill="FFFFFF"/>
        </w:rPr>
        <w:t xml:space="preserve">Princeton: </w:t>
      </w:r>
      <w:r w:rsidRPr="00683AAE">
        <w:rPr>
          <w:rFonts w:ascii="Times New Roman" w:eastAsia="Times New Roman" w:hAnsi="Times New Roman"/>
          <w:color w:val="222222"/>
          <w:sz w:val="24"/>
          <w:szCs w:val="24"/>
          <w:shd w:val="clear" w:color="auto" w:fill="FFFFFF"/>
        </w:rPr>
        <w:t>Princeton University Press.</w:t>
      </w:r>
    </w:p>
    <w:p w14:paraId="121DE330" w14:textId="31C426E2"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Acemoglu</w:t>
      </w:r>
      <w:proofErr w:type="spellEnd"/>
      <w:r w:rsidRPr="00683AAE">
        <w:rPr>
          <w:rFonts w:ascii="Times New Roman" w:eastAsia="Times New Roman" w:hAnsi="Times New Roman"/>
          <w:color w:val="222222"/>
          <w:sz w:val="24"/>
          <w:szCs w:val="24"/>
          <w:shd w:val="clear" w:color="auto" w:fill="FFFFFF"/>
        </w:rPr>
        <w:t>, D., Johnson, S., and Robinson, J.</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A. 2001. The colonial origins of comparative development: An empirical investigation. </w:t>
      </w:r>
      <w:r w:rsidRPr="00683AAE">
        <w:rPr>
          <w:rFonts w:ascii="Times New Roman" w:eastAsia="Times New Roman" w:hAnsi="Times New Roman"/>
          <w:i/>
          <w:iCs/>
          <w:color w:val="222222"/>
          <w:sz w:val="24"/>
          <w:szCs w:val="24"/>
          <w:shd w:val="clear" w:color="auto" w:fill="FFFFFF"/>
        </w:rPr>
        <w:t>American Economic Review</w:t>
      </w:r>
      <w:r w:rsidR="00FE00AE">
        <w:rPr>
          <w:rFonts w:ascii="Times New Roman" w:eastAsia="Times New Roman" w:hAnsi="Times New Roman"/>
          <w:iCs/>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91</w:t>
      </w:r>
      <w:r w:rsidRPr="00683AAE">
        <w:rPr>
          <w:rFonts w:ascii="Times New Roman" w:eastAsia="Times New Roman" w:hAnsi="Times New Roman"/>
          <w:color w:val="222222"/>
          <w:sz w:val="24"/>
          <w:szCs w:val="24"/>
          <w:shd w:val="clear" w:color="auto" w:fill="FFFFFF"/>
        </w:rPr>
        <w:t>, no. 5:1369</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1401.</w:t>
      </w:r>
    </w:p>
    <w:p w14:paraId="0EF65329" w14:textId="6077B001"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Acemoglu</w:t>
      </w:r>
      <w:proofErr w:type="spellEnd"/>
      <w:r w:rsidRPr="00683AAE">
        <w:rPr>
          <w:rFonts w:ascii="Times New Roman" w:eastAsia="Times New Roman" w:hAnsi="Times New Roman"/>
          <w:color w:val="222222"/>
          <w:sz w:val="24"/>
          <w:szCs w:val="24"/>
          <w:shd w:val="clear" w:color="auto" w:fill="FFFFFF"/>
        </w:rPr>
        <w:t>, D., Johnson, S., and Robinson, J.</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A. 2002. Reversal of fortune: Geography and institutions in the making of the modern world income distribution. </w:t>
      </w:r>
      <w:r w:rsidRPr="00683AAE">
        <w:rPr>
          <w:rFonts w:ascii="Times New Roman" w:eastAsia="Times New Roman" w:hAnsi="Times New Roman"/>
          <w:i/>
          <w:iCs/>
          <w:color w:val="222222"/>
          <w:sz w:val="24"/>
          <w:szCs w:val="24"/>
          <w:shd w:val="clear" w:color="auto" w:fill="FFFFFF"/>
        </w:rPr>
        <w:t>The Quarterly Journal of Economics</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117</w:t>
      </w:r>
      <w:r w:rsidRPr="00683AAE">
        <w:rPr>
          <w:rFonts w:ascii="Times New Roman" w:eastAsia="Times New Roman" w:hAnsi="Times New Roman"/>
          <w:color w:val="222222"/>
          <w:sz w:val="24"/>
          <w:szCs w:val="24"/>
          <w:shd w:val="clear" w:color="auto" w:fill="FFFFFF"/>
        </w:rPr>
        <w:t>, no. 4:1231</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1294.</w:t>
      </w:r>
    </w:p>
    <w:p w14:paraId="485AC706" w14:textId="3E2756C5"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Acs</w:t>
      </w:r>
      <w:proofErr w:type="spellEnd"/>
      <w:r w:rsidRPr="00683AAE">
        <w:rPr>
          <w:rFonts w:ascii="Times New Roman" w:eastAsia="Times New Roman" w:hAnsi="Times New Roman"/>
          <w:color w:val="222222"/>
          <w:sz w:val="24"/>
          <w:szCs w:val="24"/>
          <w:shd w:val="clear" w:color="auto" w:fill="FFFFFF"/>
        </w:rPr>
        <w:t xml:space="preserve">, Z. J., </w:t>
      </w:r>
      <w:proofErr w:type="spellStart"/>
      <w:r w:rsidRPr="00683AAE">
        <w:rPr>
          <w:rFonts w:ascii="Times New Roman" w:eastAsia="Times New Roman" w:hAnsi="Times New Roman"/>
          <w:color w:val="222222"/>
          <w:sz w:val="24"/>
          <w:szCs w:val="24"/>
          <w:shd w:val="clear" w:color="auto" w:fill="FFFFFF"/>
        </w:rPr>
        <w:t>Audretsch</w:t>
      </w:r>
      <w:proofErr w:type="spellEnd"/>
      <w:r w:rsidRPr="00683AAE">
        <w:rPr>
          <w:rFonts w:ascii="Times New Roman" w:eastAsia="Times New Roman" w:hAnsi="Times New Roman"/>
          <w:color w:val="222222"/>
          <w:sz w:val="24"/>
          <w:szCs w:val="24"/>
          <w:shd w:val="clear" w:color="auto" w:fill="FFFFFF"/>
        </w:rPr>
        <w:t>, D.</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B., and Feldman, M.</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P. 1994. R&amp;D spillovers and recipient firm size.</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Review of Economics and Statistics</w:t>
      </w:r>
      <w:r w:rsidR="0011517A"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w:t>
      </w:r>
      <w:r w:rsidR="0011517A" w:rsidRPr="00683AAE">
        <w:rPr>
          <w:rFonts w:ascii="Times New Roman" w:eastAsia="Times New Roman" w:hAnsi="Times New Roman"/>
          <w:color w:val="222222"/>
          <w:sz w:val="24"/>
          <w:szCs w:val="24"/>
          <w:shd w:val="clear" w:color="auto" w:fill="FFFFFF"/>
        </w:rPr>
        <w:t>76, no. 2:</w:t>
      </w:r>
      <w:r w:rsidRPr="00683AAE">
        <w:rPr>
          <w:rFonts w:ascii="Times New Roman" w:eastAsia="Times New Roman" w:hAnsi="Times New Roman"/>
          <w:color w:val="222222"/>
          <w:sz w:val="24"/>
          <w:szCs w:val="24"/>
          <w:shd w:val="clear" w:color="auto" w:fill="FFFFFF"/>
        </w:rPr>
        <w:t>336</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340.</w:t>
      </w:r>
    </w:p>
    <w:p w14:paraId="468F928F" w14:textId="7149D8AE"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Aghion</w:t>
      </w:r>
      <w:proofErr w:type="spellEnd"/>
      <w:r w:rsidRPr="00683AAE">
        <w:rPr>
          <w:rFonts w:ascii="Times New Roman" w:eastAsia="Times New Roman" w:hAnsi="Times New Roman"/>
          <w:color w:val="222222"/>
          <w:sz w:val="24"/>
          <w:szCs w:val="24"/>
          <w:shd w:val="clear" w:color="auto" w:fill="FFFFFF"/>
        </w:rPr>
        <w:t xml:space="preserve">, P., </w:t>
      </w:r>
      <w:r w:rsidR="0011517A"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Howitt, P. 1992. A model of growth through creative destruction.</w:t>
      </w:r>
      <w:r w:rsidRPr="00683AAE">
        <w:rPr>
          <w:rStyle w:val="apple-converted-space"/>
          <w:rFonts w:ascii="Times New Roman" w:eastAsia="Times New Roman" w:hAnsi="Times New Roman"/>
          <w:color w:val="222222"/>
          <w:sz w:val="24"/>
          <w:szCs w:val="24"/>
          <w:shd w:val="clear" w:color="auto" w:fill="FFFFFF"/>
        </w:rPr>
        <w:t> </w:t>
      </w:r>
      <w:proofErr w:type="spellStart"/>
      <w:r w:rsidRPr="00683AAE">
        <w:rPr>
          <w:rFonts w:ascii="Times New Roman" w:eastAsia="Times New Roman" w:hAnsi="Times New Roman"/>
          <w:i/>
          <w:iCs/>
          <w:color w:val="222222"/>
          <w:sz w:val="24"/>
          <w:szCs w:val="24"/>
        </w:rPr>
        <w:t>Econometrica</w:t>
      </w:r>
      <w:proofErr w:type="spellEnd"/>
      <w:r w:rsidR="0011517A"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60</w:t>
      </w:r>
      <w:r w:rsidR="0011517A"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11517A"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323</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351.</w:t>
      </w:r>
    </w:p>
    <w:p w14:paraId="5EFD5774" w14:textId="0DED5252" w:rsidR="00A45DCF" w:rsidRPr="00683AAE" w:rsidRDefault="0011517A"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Aghion</w:t>
      </w:r>
      <w:proofErr w:type="spellEnd"/>
      <w:r w:rsidRPr="00683AAE">
        <w:rPr>
          <w:rFonts w:ascii="Times New Roman" w:eastAsia="Times New Roman" w:hAnsi="Times New Roman"/>
          <w:color w:val="222222"/>
          <w:sz w:val="24"/>
          <w:szCs w:val="24"/>
          <w:shd w:val="clear" w:color="auto" w:fill="FFFFFF"/>
        </w:rPr>
        <w:t>, P., and</w:t>
      </w:r>
      <w:r w:rsidR="00A45DCF" w:rsidRPr="00683AAE">
        <w:rPr>
          <w:rFonts w:ascii="Times New Roman" w:eastAsia="Times New Roman" w:hAnsi="Times New Roman"/>
          <w:color w:val="222222"/>
          <w:sz w:val="24"/>
          <w:szCs w:val="24"/>
          <w:shd w:val="clear" w:color="auto" w:fill="FFFFFF"/>
        </w:rPr>
        <w:t xml:space="preserve"> Howitt, P. 1998.</w:t>
      </w:r>
      <w:r w:rsidR="00A45DCF" w:rsidRPr="00683AAE">
        <w:rPr>
          <w:rStyle w:val="apple-converted-space"/>
          <w:rFonts w:ascii="Times New Roman" w:eastAsia="Times New Roman" w:hAnsi="Times New Roman"/>
          <w:color w:val="222222"/>
          <w:sz w:val="24"/>
          <w:szCs w:val="24"/>
          <w:shd w:val="clear" w:color="auto" w:fill="FFFFFF"/>
        </w:rPr>
        <w:t> </w:t>
      </w:r>
      <w:r w:rsidR="00A45DCF" w:rsidRPr="00683AAE">
        <w:rPr>
          <w:rFonts w:ascii="Times New Roman" w:eastAsia="Times New Roman" w:hAnsi="Times New Roman"/>
          <w:i/>
          <w:iCs/>
          <w:color w:val="222222"/>
          <w:sz w:val="24"/>
          <w:szCs w:val="24"/>
        </w:rPr>
        <w:t>Endogenous Growth Theory</w:t>
      </w:r>
      <w:r w:rsidR="00A45DCF" w:rsidRPr="00683AAE">
        <w:rPr>
          <w:rFonts w:ascii="Times New Roman" w:eastAsia="Times New Roman" w:hAnsi="Times New Roman"/>
          <w:color w:val="222222"/>
          <w:sz w:val="24"/>
          <w:szCs w:val="24"/>
          <w:shd w:val="clear" w:color="auto" w:fill="FFFFFF"/>
        </w:rPr>
        <w:t>. MIT press.</w:t>
      </w:r>
    </w:p>
    <w:p w14:paraId="778BF0FD" w14:textId="09553867" w:rsidR="00D85D8C" w:rsidRPr="00683AAE" w:rsidRDefault="00D85D8C" w:rsidP="00D85D8C">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Albala</w:t>
      </w:r>
      <w:proofErr w:type="spellEnd"/>
      <w:r w:rsidRPr="00683AAE">
        <w:rPr>
          <w:rFonts w:ascii="Times New Roman" w:eastAsia="Times New Roman" w:hAnsi="Times New Roman"/>
          <w:color w:val="222222"/>
          <w:sz w:val="24"/>
          <w:szCs w:val="24"/>
          <w:shd w:val="clear" w:color="auto" w:fill="FFFFFF"/>
        </w:rPr>
        <w:t>-Bertrand, J.</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1993. Natural disaster situations and growth: A macroeconomic model for sudden disaster impacts. </w:t>
      </w:r>
      <w:r w:rsidRPr="00683AAE">
        <w:rPr>
          <w:rFonts w:ascii="Times New Roman" w:eastAsia="Times New Roman" w:hAnsi="Times New Roman"/>
          <w:i/>
          <w:iCs/>
          <w:color w:val="222222"/>
          <w:sz w:val="24"/>
          <w:szCs w:val="24"/>
        </w:rPr>
        <w:t>World Development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 xml:space="preserve">21, no. </w:t>
      </w:r>
      <w:r w:rsidRPr="00683AAE">
        <w:rPr>
          <w:rFonts w:ascii="Times New Roman" w:eastAsia="Times New Roman" w:hAnsi="Times New Roman"/>
          <w:color w:val="222222"/>
          <w:sz w:val="24"/>
          <w:szCs w:val="24"/>
          <w:shd w:val="clear" w:color="auto" w:fill="FFFFFF"/>
        </w:rPr>
        <w:t>9:1417</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1434.</w:t>
      </w:r>
    </w:p>
    <w:p w14:paraId="79A9A621" w14:textId="4600A4D2"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Alonso, W. 1960. A theory of the urban land market.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Papers in Regional Science</w:t>
      </w:r>
      <w:r w:rsidR="0011517A"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6</w:t>
      </w:r>
      <w:r w:rsidR="0011517A"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11517A"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149</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157.</w:t>
      </w:r>
    </w:p>
    <w:p w14:paraId="36D6D11F" w14:textId="206E3CB0"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Audretsch</w:t>
      </w:r>
      <w:proofErr w:type="spellEnd"/>
      <w:r w:rsidRPr="00683AAE">
        <w:rPr>
          <w:rFonts w:ascii="Times New Roman" w:eastAsia="Times New Roman" w:hAnsi="Times New Roman"/>
          <w:color w:val="222222"/>
          <w:sz w:val="24"/>
          <w:szCs w:val="24"/>
          <w:shd w:val="clear" w:color="auto" w:fill="FFFFFF"/>
        </w:rPr>
        <w:t>, D.</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B., </w:t>
      </w:r>
      <w:r w:rsidR="0011517A"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Feldman, M.</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P. 1996. R&amp;D spillovers and the geography of innovation and production.</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American Economic Review</w:t>
      </w:r>
      <w:r w:rsidR="0011517A"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86</w:t>
      </w:r>
      <w:r w:rsidR="0011517A"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3</w:t>
      </w:r>
      <w:r w:rsidR="0011517A"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630</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640.</w:t>
      </w:r>
    </w:p>
    <w:p w14:paraId="1F458C92" w14:textId="419A0D2D"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Arrow, K.</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J. 1962. The economic implications of learning by doing. </w:t>
      </w:r>
      <w:r w:rsidRPr="00683AAE">
        <w:rPr>
          <w:rStyle w:val="HTMLCite"/>
          <w:rFonts w:ascii="Times New Roman" w:eastAsia="Times New Roman" w:hAnsi="Times New Roman"/>
          <w:color w:val="333333"/>
          <w:sz w:val="24"/>
          <w:szCs w:val="24"/>
        </w:rPr>
        <w:t>The Review of Economic Studies</w:t>
      </w:r>
      <w:r w:rsidR="00AC30A9" w:rsidRPr="00683AAE">
        <w:rPr>
          <w:rStyle w:val="HTMLCite"/>
          <w:rFonts w:ascii="Times New Roman" w:eastAsia="Times New Roman" w:hAnsi="Times New Roman"/>
          <w:color w:val="333333"/>
          <w:sz w:val="24"/>
          <w:szCs w:val="24"/>
        </w:rPr>
        <w:t>.</w:t>
      </w:r>
      <w:r w:rsidRPr="00683AAE">
        <w:rPr>
          <w:rStyle w:val="HTMLCite"/>
          <w:rFonts w:ascii="Times New Roman" w:eastAsia="Times New Roman" w:hAnsi="Times New Roman"/>
          <w:color w:val="333333"/>
          <w:sz w:val="24"/>
          <w:szCs w:val="24"/>
        </w:rPr>
        <w:t xml:space="preserve"> </w:t>
      </w:r>
      <w:r w:rsidRPr="00683AAE">
        <w:rPr>
          <w:rStyle w:val="HTMLCite"/>
          <w:rFonts w:ascii="Times New Roman" w:eastAsia="Times New Roman" w:hAnsi="Times New Roman"/>
          <w:i w:val="0"/>
          <w:color w:val="333333"/>
          <w:sz w:val="24"/>
          <w:szCs w:val="24"/>
        </w:rPr>
        <w:t>29</w:t>
      </w:r>
      <w:r w:rsidR="00AC30A9" w:rsidRPr="00683AAE">
        <w:rPr>
          <w:rStyle w:val="HTMLCite"/>
          <w:rFonts w:ascii="Times New Roman" w:eastAsia="Times New Roman" w:hAnsi="Times New Roman"/>
          <w:i w:val="0"/>
          <w:color w:val="333333"/>
          <w:sz w:val="24"/>
          <w:szCs w:val="24"/>
        </w:rPr>
        <w:t xml:space="preserve">, no. </w:t>
      </w:r>
      <w:r w:rsidRPr="00683AAE">
        <w:rPr>
          <w:rStyle w:val="HTMLCite"/>
          <w:rFonts w:ascii="Times New Roman" w:eastAsia="Times New Roman" w:hAnsi="Times New Roman"/>
          <w:i w:val="0"/>
          <w:color w:val="333333"/>
          <w:sz w:val="24"/>
          <w:szCs w:val="24"/>
        </w:rPr>
        <w:t>3</w:t>
      </w:r>
      <w:r w:rsidR="00AC30A9" w:rsidRPr="00683AAE">
        <w:rPr>
          <w:rStyle w:val="HTMLCite"/>
          <w:rFonts w:ascii="Times New Roman" w:eastAsia="Times New Roman" w:hAnsi="Times New Roman"/>
          <w:i w:val="0"/>
          <w:color w:val="333333"/>
          <w:sz w:val="24"/>
          <w:szCs w:val="24"/>
        </w:rPr>
        <w:t>:</w:t>
      </w:r>
      <w:r w:rsidRPr="00683AAE">
        <w:rPr>
          <w:rFonts w:ascii="Times New Roman" w:eastAsia="Times New Roman" w:hAnsi="Times New Roman"/>
          <w:color w:val="333333"/>
          <w:sz w:val="24"/>
          <w:szCs w:val="24"/>
        </w:rPr>
        <w:t>155</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333333"/>
          <w:sz w:val="24"/>
          <w:szCs w:val="24"/>
        </w:rPr>
        <w:t xml:space="preserve">173. </w:t>
      </w:r>
    </w:p>
    <w:p w14:paraId="7625E103" w14:textId="40D965AC" w:rsidR="00A45DCF" w:rsidRPr="00683AAE" w:rsidRDefault="00AC30A9"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Barone, G., and</w:t>
      </w:r>
      <w:r w:rsidR="00A45DCF" w:rsidRPr="00683AAE">
        <w:rPr>
          <w:rFonts w:ascii="Times New Roman" w:eastAsia="Times New Roman" w:hAnsi="Times New Roman"/>
          <w:color w:val="222222"/>
          <w:sz w:val="24"/>
          <w:szCs w:val="24"/>
          <w:shd w:val="clear" w:color="auto" w:fill="FFFFFF"/>
        </w:rPr>
        <w:t xml:space="preserve"> </w:t>
      </w:r>
      <w:proofErr w:type="spellStart"/>
      <w:r w:rsidR="00A45DCF" w:rsidRPr="00683AAE">
        <w:rPr>
          <w:rFonts w:ascii="Times New Roman" w:eastAsia="Times New Roman" w:hAnsi="Times New Roman"/>
          <w:color w:val="222222"/>
          <w:sz w:val="24"/>
          <w:szCs w:val="24"/>
          <w:shd w:val="clear" w:color="auto" w:fill="FFFFFF"/>
        </w:rPr>
        <w:t>Mocetti</w:t>
      </w:r>
      <w:proofErr w:type="spellEnd"/>
      <w:r w:rsidR="00A45DCF" w:rsidRPr="00683AAE">
        <w:rPr>
          <w:rFonts w:ascii="Times New Roman" w:eastAsia="Times New Roman" w:hAnsi="Times New Roman"/>
          <w:color w:val="222222"/>
          <w:sz w:val="24"/>
          <w:szCs w:val="24"/>
          <w:shd w:val="clear" w:color="auto" w:fill="FFFFFF"/>
        </w:rPr>
        <w:t>, S. 2014. Natural disasters, growth and institutions: a tale of two earthquakes. </w:t>
      </w:r>
      <w:r w:rsidR="00A45DCF" w:rsidRPr="00683AAE">
        <w:rPr>
          <w:rFonts w:ascii="Times New Roman" w:eastAsia="Times New Roman" w:hAnsi="Times New Roman"/>
          <w:i/>
          <w:iCs/>
          <w:color w:val="222222"/>
          <w:sz w:val="24"/>
          <w:szCs w:val="24"/>
        </w:rPr>
        <w:t>Journal of Urban Economics</w:t>
      </w:r>
      <w:r w:rsidRPr="00683AAE">
        <w:rPr>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 </w:t>
      </w:r>
      <w:r w:rsidR="00A45DCF" w:rsidRPr="00683AAE">
        <w:rPr>
          <w:rFonts w:ascii="Times New Roman" w:eastAsia="Times New Roman" w:hAnsi="Times New Roman"/>
          <w:iCs/>
          <w:color w:val="222222"/>
          <w:sz w:val="24"/>
          <w:szCs w:val="24"/>
        </w:rPr>
        <w:t>84</w:t>
      </w:r>
      <w:r w:rsidRPr="00683AAE">
        <w:rPr>
          <w:rFonts w:ascii="Times New Roman" w:eastAsia="Times New Roman" w:hAnsi="Times New Roman"/>
          <w:iCs/>
          <w:color w:val="222222"/>
          <w:sz w:val="24"/>
          <w:szCs w:val="24"/>
        </w:rPr>
        <w:t>:</w:t>
      </w:r>
      <w:r w:rsidR="00A45DCF" w:rsidRPr="00683AAE">
        <w:rPr>
          <w:rFonts w:ascii="Times New Roman" w:eastAsia="Times New Roman" w:hAnsi="Times New Roman"/>
          <w:color w:val="222222"/>
          <w:sz w:val="24"/>
          <w:szCs w:val="24"/>
          <w:shd w:val="clear" w:color="auto" w:fill="FFFFFF"/>
        </w:rPr>
        <w:t>52</w:t>
      </w:r>
      <w:r w:rsidR="002A7118" w:rsidRPr="00683AAE">
        <w:rPr>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66.</w:t>
      </w:r>
    </w:p>
    <w:p w14:paraId="0962EDED" w14:textId="49908591" w:rsidR="00A45DCF" w:rsidRPr="00683AAE" w:rsidRDefault="00AC30A9"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Barro</w:t>
      </w:r>
      <w:proofErr w:type="spellEnd"/>
      <w:r w:rsidRPr="00683AAE">
        <w:rPr>
          <w:rFonts w:ascii="Times New Roman" w:eastAsia="Times New Roman" w:hAnsi="Times New Roman"/>
          <w:color w:val="222222"/>
          <w:sz w:val="24"/>
          <w:szCs w:val="24"/>
          <w:shd w:val="clear" w:color="auto" w:fill="FFFFFF"/>
        </w:rPr>
        <w:t>, R. J., and</w:t>
      </w:r>
      <w:r w:rsidR="00A45DCF" w:rsidRPr="00683AAE">
        <w:rPr>
          <w:rFonts w:ascii="Times New Roman" w:eastAsia="Times New Roman" w:hAnsi="Times New Roman"/>
          <w:color w:val="222222"/>
          <w:sz w:val="24"/>
          <w:szCs w:val="24"/>
          <w:shd w:val="clear" w:color="auto" w:fill="FFFFFF"/>
        </w:rPr>
        <w:t xml:space="preserve"> Sala-</w:t>
      </w:r>
      <w:r w:rsidR="002A7118" w:rsidRPr="00683AAE">
        <w:rPr>
          <w:rFonts w:ascii="Times New Roman" w:eastAsia="Times New Roman" w:hAnsi="Times New Roman"/>
          <w:color w:val="222222"/>
          <w:sz w:val="24"/>
          <w:szCs w:val="24"/>
          <w:shd w:val="clear" w:color="auto" w:fill="FFFFFF"/>
        </w:rPr>
        <w:t>I</w:t>
      </w:r>
      <w:r w:rsidR="00A45DCF" w:rsidRPr="00683AAE">
        <w:rPr>
          <w:rFonts w:ascii="Times New Roman" w:eastAsia="Times New Roman" w:hAnsi="Times New Roman"/>
          <w:color w:val="222222"/>
          <w:sz w:val="24"/>
          <w:szCs w:val="24"/>
          <w:shd w:val="clear" w:color="auto" w:fill="FFFFFF"/>
        </w:rPr>
        <w:t>-Martin, X. 1995</w:t>
      </w:r>
      <w:r w:rsidRPr="00683AAE">
        <w:rPr>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 xml:space="preserve"> </w:t>
      </w:r>
      <w:r w:rsidR="00A45DCF" w:rsidRPr="00683AAE">
        <w:rPr>
          <w:rFonts w:ascii="Times New Roman" w:eastAsia="Times New Roman" w:hAnsi="Times New Roman"/>
          <w:i/>
          <w:color w:val="222222"/>
          <w:sz w:val="24"/>
          <w:szCs w:val="24"/>
          <w:shd w:val="clear" w:color="auto" w:fill="FFFFFF"/>
        </w:rPr>
        <w:t>Economic Growth</w:t>
      </w:r>
      <w:r w:rsidR="00A45DCF" w:rsidRPr="00683AAE">
        <w:rPr>
          <w:rFonts w:ascii="Times New Roman" w:eastAsia="Times New Roman" w:hAnsi="Times New Roman"/>
          <w:color w:val="222222"/>
          <w:sz w:val="24"/>
          <w:szCs w:val="24"/>
          <w:shd w:val="clear" w:color="auto" w:fill="FFFFFF"/>
        </w:rPr>
        <w:t>. McGraw-Hill.</w:t>
      </w:r>
    </w:p>
    <w:p w14:paraId="5E6789B8" w14:textId="0DF66811"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lastRenderedPageBreak/>
        <w:t>Beckmann, M.</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J.,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McPherson, J.</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 1970. City size distribution in a central place hierarchy: an alternative approach. </w:t>
      </w:r>
      <w:r w:rsidRPr="00683AAE">
        <w:rPr>
          <w:rFonts w:ascii="Times New Roman" w:eastAsia="Times New Roman" w:hAnsi="Times New Roman"/>
          <w:i/>
          <w:iCs/>
          <w:color w:val="222222"/>
          <w:sz w:val="24"/>
          <w:szCs w:val="24"/>
          <w:shd w:val="clear" w:color="auto" w:fill="FFFFFF"/>
        </w:rPr>
        <w:t>Journal of Regional Science</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10</w:t>
      </w:r>
      <w:r w:rsidR="00AC30A9" w:rsidRPr="00683AAE">
        <w:rPr>
          <w:rFonts w:ascii="Times New Roman" w:eastAsia="Times New Roman" w:hAnsi="Times New Roman"/>
          <w:iCs/>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25</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33.</w:t>
      </w:r>
    </w:p>
    <w:p w14:paraId="42531575" w14:textId="3C3D640B"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Benhabib</w:t>
      </w:r>
      <w:proofErr w:type="spellEnd"/>
      <w:r w:rsidRPr="00683AAE">
        <w:rPr>
          <w:rFonts w:ascii="Times New Roman" w:eastAsia="Times New Roman" w:hAnsi="Times New Roman"/>
          <w:color w:val="222222"/>
          <w:sz w:val="24"/>
          <w:szCs w:val="24"/>
          <w:shd w:val="clear" w:color="auto" w:fill="FFFFFF"/>
        </w:rPr>
        <w:t xml:space="preserve">, J.,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Rustichini</w:t>
      </w:r>
      <w:proofErr w:type="spellEnd"/>
      <w:r w:rsidRPr="00683AAE">
        <w:rPr>
          <w:rFonts w:ascii="Times New Roman" w:eastAsia="Times New Roman" w:hAnsi="Times New Roman"/>
          <w:color w:val="222222"/>
          <w:sz w:val="24"/>
          <w:szCs w:val="24"/>
          <w:shd w:val="clear" w:color="auto" w:fill="FFFFFF"/>
        </w:rPr>
        <w:t>, A. 1991. Vintage capital, investment, and growth. </w:t>
      </w:r>
      <w:r w:rsidRPr="00683AAE">
        <w:rPr>
          <w:rFonts w:ascii="Times New Roman" w:eastAsia="Times New Roman" w:hAnsi="Times New Roman"/>
          <w:i/>
          <w:iCs/>
          <w:color w:val="222222"/>
          <w:sz w:val="24"/>
          <w:szCs w:val="24"/>
        </w:rPr>
        <w:t>Journal of Economic Theory</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55</w:t>
      </w:r>
      <w:r w:rsidR="00AC30A9" w:rsidRPr="00683AAE">
        <w:rPr>
          <w:rFonts w:ascii="Times New Roman" w:eastAsia="Times New Roman" w:hAnsi="Times New Roman"/>
          <w:iCs/>
          <w:color w:val="222222"/>
          <w:sz w:val="24"/>
          <w:szCs w:val="24"/>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323</w:t>
      </w:r>
      <w:r w:rsidR="002A7118"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339.</w:t>
      </w:r>
    </w:p>
    <w:p w14:paraId="0CF33291" w14:textId="134EB514" w:rsidR="00A45DCF" w:rsidRPr="00683AAE" w:rsidRDefault="00A45DCF" w:rsidP="00A45DCF">
      <w:pPr>
        <w:spacing w:after="0" w:line="480" w:lineRule="auto"/>
        <w:ind w:left="567" w:hanging="567"/>
        <w:jc w:val="both"/>
        <w:rPr>
          <w:rFonts w:ascii="Times New Roman" w:eastAsia="Times New Roman" w:hAnsi="Times New Roman"/>
          <w:color w:val="000000" w:themeColor="text1"/>
          <w:sz w:val="24"/>
          <w:szCs w:val="24"/>
        </w:rPr>
      </w:pPr>
      <w:proofErr w:type="spellStart"/>
      <w:r w:rsidRPr="00683AAE">
        <w:rPr>
          <w:rFonts w:ascii="Times New Roman" w:eastAsia="Times New Roman" w:hAnsi="Times New Roman"/>
          <w:color w:val="222222"/>
          <w:sz w:val="24"/>
          <w:szCs w:val="24"/>
          <w:shd w:val="clear" w:color="auto" w:fill="FFFFFF"/>
        </w:rPr>
        <w:t>Berlemann</w:t>
      </w:r>
      <w:proofErr w:type="spellEnd"/>
      <w:r w:rsidRPr="00683AAE">
        <w:rPr>
          <w:rFonts w:ascii="Times New Roman" w:eastAsia="Times New Roman" w:hAnsi="Times New Roman"/>
          <w:color w:val="222222"/>
          <w:sz w:val="24"/>
          <w:szCs w:val="24"/>
          <w:shd w:val="clear" w:color="auto" w:fill="FFFFFF"/>
        </w:rPr>
        <w:t>, M., Steinhardt, M.</w:t>
      </w:r>
      <w:r w:rsidR="002A7118"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F.,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Tutt</w:t>
      </w:r>
      <w:proofErr w:type="spellEnd"/>
      <w:r w:rsidRPr="00683AAE">
        <w:rPr>
          <w:rFonts w:ascii="Times New Roman" w:eastAsia="Times New Roman" w:hAnsi="Times New Roman"/>
          <w:color w:val="222222"/>
          <w:sz w:val="24"/>
          <w:szCs w:val="24"/>
          <w:shd w:val="clear" w:color="auto" w:fill="FFFFFF"/>
        </w:rPr>
        <w:t xml:space="preserve">, J. 2015. Do </w:t>
      </w:r>
      <w:r w:rsidRPr="00683AAE">
        <w:rPr>
          <w:rFonts w:ascii="Times New Roman" w:eastAsia="Times New Roman" w:hAnsi="Times New Roman"/>
          <w:color w:val="000000" w:themeColor="text1"/>
          <w:sz w:val="24"/>
          <w:szCs w:val="24"/>
          <w:shd w:val="clear" w:color="auto" w:fill="FFFFFF"/>
        </w:rPr>
        <w:t xml:space="preserve">natural disasters stimulate individual saving? Evidence from a natural experiment in a highly developed country. </w:t>
      </w:r>
      <w:proofErr w:type="spellStart"/>
      <w:r w:rsidRPr="00683AAE">
        <w:rPr>
          <w:rFonts w:ascii="Times New Roman" w:eastAsia="Times New Roman" w:hAnsi="Times New Roman"/>
          <w:i/>
          <w:color w:val="000000" w:themeColor="text1"/>
          <w:sz w:val="24"/>
          <w:szCs w:val="24"/>
          <w:shd w:val="clear" w:color="auto" w:fill="FFFFFF"/>
        </w:rPr>
        <w:t>CESifo</w:t>
      </w:r>
      <w:proofErr w:type="spellEnd"/>
      <w:r w:rsidRPr="00683AAE">
        <w:rPr>
          <w:rFonts w:ascii="Times New Roman" w:eastAsia="Times New Roman" w:hAnsi="Times New Roman"/>
          <w:i/>
          <w:color w:val="000000" w:themeColor="text1"/>
          <w:sz w:val="24"/>
          <w:szCs w:val="24"/>
          <w:shd w:val="clear" w:color="auto" w:fill="FFFFFF"/>
        </w:rPr>
        <w:t xml:space="preserve"> Working Paper Series</w:t>
      </w:r>
      <w:r w:rsidRPr="00683AAE">
        <w:rPr>
          <w:rFonts w:ascii="Times New Roman" w:eastAsia="Times New Roman" w:hAnsi="Times New Roman"/>
          <w:color w:val="000000" w:themeColor="text1"/>
          <w:sz w:val="24"/>
          <w:szCs w:val="24"/>
          <w:shd w:val="clear" w:color="auto" w:fill="FFFFFF"/>
        </w:rPr>
        <w:t xml:space="preserve">, </w:t>
      </w:r>
      <w:r w:rsidR="002A7118" w:rsidRPr="00683AAE">
        <w:rPr>
          <w:rFonts w:ascii="Times New Roman" w:eastAsia="Times New Roman" w:hAnsi="Times New Roman"/>
          <w:color w:val="000000" w:themeColor="text1"/>
          <w:sz w:val="24"/>
          <w:szCs w:val="24"/>
          <w:shd w:val="clear" w:color="auto" w:fill="FFFFFF"/>
        </w:rPr>
        <w:t>n</w:t>
      </w:r>
      <w:r w:rsidRPr="00683AAE">
        <w:rPr>
          <w:rFonts w:ascii="Times New Roman" w:eastAsia="Times New Roman" w:hAnsi="Times New Roman"/>
          <w:color w:val="000000" w:themeColor="text1"/>
          <w:sz w:val="24"/>
          <w:szCs w:val="24"/>
          <w:shd w:val="clear" w:color="auto" w:fill="FFFFFF"/>
        </w:rPr>
        <w:t xml:space="preserve">o. 5344. Retrieved from </w:t>
      </w:r>
      <w:proofErr w:type="spellStart"/>
      <w:r w:rsidRPr="00683AAE">
        <w:rPr>
          <w:rFonts w:ascii="Times New Roman" w:eastAsia="Times New Roman" w:hAnsi="Times New Roman"/>
          <w:color w:val="000000" w:themeColor="text1"/>
          <w:sz w:val="24"/>
          <w:szCs w:val="24"/>
          <w:shd w:val="clear" w:color="auto" w:fill="FFFFFF"/>
        </w:rPr>
        <w:t>CESifo</w:t>
      </w:r>
      <w:proofErr w:type="spellEnd"/>
      <w:r w:rsidRPr="00683AAE">
        <w:rPr>
          <w:rFonts w:ascii="Times New Roman" w:eastAsia="Times New Roman" w:hAnsi="Times New Roman"/>
          <w:color w:val="000000" w:themeColor="text1"/>
          <w:sz w:val="24"/>
          <w:szCs w:val="24"/>
          <w:shd w:val="clear" w:color="auto" w:fill="FFFFFF"/>
        </w:rPr>
        <w:t xml:space="preserve"> group website: https://www.cesifo-group.de/ifoHome/publications/docbase/DocBase_Content/WP/WP-CESifo_Working_Papers/wp-cesifo-2015/wp-cesifo-2015-05/12012015005344</w:t>
      </w:r>
      <w:r w:rsidR="00311653" w:rsidRPr="00683AAE">
        <w:rPr>
          <w:rFonts w:ascii="Times New Roman" w:eastAsia="Times New Roman" w:hAnsi="Times New Roman"/>
          <w:color w:val="000000" w:themeColor="text1"/>
          <w:sz w:val="24"/>
          <w:szCs w:val="24"/>
          <w:shd w:val="clear" w:color="auto" w:fill="FFFFFF"/>
        </w:rPr>
        <w:t>.</w:t>
      </w:r>
    </w:p>
    <w:p w14:paraId="176BC5DA" w14:textId="47A87741"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Camagni</w:t>
      </w:r>
      <w:proofErr w:type="spellEnd"/>
      <w:r w:rsidRPr="00683AAE">
        <w:rPr>
          <w:rFonts w:ascii="Times New Roman" w:eastAsia="Times New Roman" w:hAnsi="Times New Roman"/>
          <w:color w:val="222222"/>
          <w:sz w:val="24"/>
          <w:szCs w:val="24"/>
          <w:shd w:val="clear" w:color="auto" w:fill="FFFFFF"/>
        </w:rPr>
        <w:t xml:space="preserve">, R.,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R. 2013. Regional competitiveness and territorial capital: a conceptual approach and empirical evidence from the European Union. </w:t>
      </w:r>
      <w:r w:rsidRPr="00683AAE">
        <w:rPr>
          <w:rFonts w:ascii="Times New Roman" w:eastAsia="Times New Roman" w:hAnsi="Times New Roman"/>
          <w:i/>
          <w:iCs/>
          <w:color w:val="222222"/>
          <w:sz w:val="24"/>
          <w:szCs w:val="24"/>
          <w:shd w:val="clear" w:color="auto" w:fill="FFFFFF"/>
        </w:rPr>
        <w:t>Regional Studies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47</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9</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1383</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1402.</w:t>
      </w:r>
    </w:p>
    <w:p w14:paraId="2778F614" w14:textId="28733C58"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xml:space="preserve">, R. </w:t>
      </w:r>
      <w:r w:rsidR="00AC30A9" w:rsidRPr="00683AAE">
        <w:rPr>
          <w:rFonts w:ascii="Times New Roman" w:eastAsia="Times New Roman" w:hAnsi="Times New Roman"/>
          <w:color w:val="222222"/>
          <w:sz w:val="24"/>
          <w:szCs w:val="24"/>
          <w:shd w:val="clear" w:color="auto" w:fill="FFFFFF"/>
        </w:rPr>
        <w:t>1999a.</w:t>
      </w:r>
      <w:r w:rsidRPr="00683AAE">
        <w:rPr>
          <w:rFonts w:ascii="Times New Roman" w:eastAsia="Times New Roman" w:hAnsi="Times New Roman"/>
          <w:color w:val="222222"/>
          <w:sz w:val="24"/>
          <w:szCs w:val="24"/>
          <w:shd w:val="clear" w:color="auto" w:fill="FFFFFF"/>
        </w:rPr>
        <w:t xml:space="preserve"> Spatial transfer of knowledge in high technology milieu: learning versus collective learning processes. </w:t>
      </w:r>
      <w:r w:rsidRPr="00683AAE">
        <w:rPr>
          <w:rFonts w:ascii="Times New Roman" w:eastAsia="Times New Roman" w:hAnsi="Times New Roman"/>
          <w:i/>
          <w:iCs/>
          <w:color w:val="222222"/>
          <w:sz w:val="24"/>
          <w:szCs w:val="24"/>
          <w:shd w:val="clear" w:color="auto" w:fill="FFFFFF"/>
        </w:rPr>
        <w:t>Regional Studies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33</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353</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365.</w:t>
      </w:r>
    </w:p>
    <w:p w14:paraId="1CA05B03" w14:textId="2DA49B69"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R. 1999b. SME clustering and factor productivity: A milieu production function model. </w:t>
      </w:r>
      <w:r w:rsidRPr="00683AAE">
        <w:rPr>
          <w:rFonts w:ascii="Times New Roman" w:eastAsia="Times New Roman" w:hAnsi="Times New Roman"/>
          <w:i/>
          <w:iCs/>
          <w:color w:val="222222"/>
          <w:sz w:val="24"/>
          <w:szCs w:val="24"/>
          <w:shd w:val="clear" w:color="auto" w:fill="FFFFFF"/>
        </w:rPr>
        <w:t>European Planning Studies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7</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6</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719</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735.</w:t>
      </w:r>
    </w:p>
    <w:p w14:paraId="287DC0FE" w14:textId="7860057B"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R. 2001. Urban innovation and collective learning: theory and evidence from five metropolitan cities in Europe. In </w:t>
      </w:r>
      <w:r w:rsidRPr="00683AAE">
        <w:rPr>
          <w:rFonts w:ascii="Times New Roman" w:eastAsia="Times New Roman" w:hAnsi="Times New Roman"/>
          <w:i/>
          <w:iCs/>
          <w:color w:val="222222"/>
          <w:sz w:val="24"/>
          <w:szCs w:val="24"/>
          <w:shd w:val="clear" w:color="auto" w:fill="FFFFFF"/>
        </w:rPr>
        <w:t>Knowledge, Complexity and Innovation Systems</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181</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208. </w:t>
      </w:r>
      <w:r w:rsidR="00AC30A9" w:rsidRPr="00683AAE">
        <w:rPr>
          <w:rFonts w:ascii="Times New Roman" w:eastAsia="Times New Roman" w:hAnsi="Times New Roman"/>
          <w:color w:val="222222"/>
          <w:sz w:val="24"/>
          <w:szCs w:val="24"/>
          <w:shd w:val="clear" w:color="auto" w:fill="FFFFFF"/>
        </w:rPr>
        <w:t>Berlin</w:t>
      </w:r>
      <w:r w:rsidR="00311653" w:rsidRPr="00683AAE">
        <w:rPr>
          <w:rFonts w:ascii="Times New Roman" w:eastAsia="Times New Roman" w:hAnsi="Times New Roman"/>
          <w:color w:val="222222"/>
          <w:sz w:val="24"/>
          <w:szCs w:val="24"/>
          <w:shd w:val="clear" w:color="auto" w:fill="FFFFFF"/>
        </w:rPr>
        <w:t>:</w:t>
      </w:r>
      <w:r w:rsidR="00AC30A9" w:rsidRPr="00683AAE">
        <w:rPr>
          <w:rFonts w:ascii="Times New Roman" w:eastAsia="Times New Roman" w:hAnsi="Times New Roman"/>
          <w:color w:val="222222"/>
          <w:sz w:val="24"/>
          <w:szCs w:val="24"/>
          <w:shd w:val="clear" w:color="auto" w:fill="FFFFFF"/>
        </w:rPr>
        <w:t xml:space="preserve"> Heidelberg </w:t>
      </w:r>
      <w:r w:rsidRPr="00683AAE">
        <w:rPr>
          <w:rFonts w:ascii="Times New Roman" w:eastAsia="Times New Roman" w:hAnsi="Times New Roman"/>
          <w:color w:val="222222"/>
          <w:sz w:val="24"/>
          <w:szCs w:val="24"/>
          <w:shd w:val="clear" w:color="auto" w:fill="FFFFFF"/>
        </w:rPr>
        <w:t>Springer.</w:t>
      </w:r>
    </w:p>
    <w:p w14:paraId="67DA04FB" w14:textId="664A7FD9"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R. 2007. A forecasting territorial model of regional growth: the MASST model. </w:t>
      </w:r>
      <w:r w:rsidRPr="00683AAE">
        <w:rPr>
          <w:rFonts w:ascii="Times New Roman" w:eastAsia="Times New Roman" w:hAnsi="Times New Roman"/>
          <w:i/>
          <w:iCs/>
          <w:color w:val="222222"/>
          <w:sz w:val="24"/>
          <w:szCs w:val="24"/>
          <w:shd w:val="clear" w:color="auto" w:fill="FFFFFF"/>
        </w:rPr>
        <w:t>The Annals of Regional Science</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41</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753</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787.</w:t>
      </w:r>
    </w:p>
    <w:p w14:paraId="76088D05" w14:textId="55D14AB7"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xml:space="preserve">, R.,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Lenzi</w:t>
      </w:r>
      <w:proofErr w:type="spellEnd"/>
      <w:r w:rsidRPr="00683AAE">
        <w:rPr>
          <w:rFonts w:ascii="Times New Roman" w:eastAsia="Times New Roman" w:hAnsi="Times New Roman"/>
          <w:color w:val="222222"/>
          <w:sz w:val="24"/>
          <w:szCs w:val="24"/>
          <w:shd w:val="clear" w:color="auto" w:fill="FFFFFF"/>
        </w:rPr>
        <w:t>, C. 2013. Territorial patterns of innovation: a taxonomy of innovative regions in Europe. </w:t>
      </w:r>
      <w:r w:rsidRPr="00683AAE">
        <w:rPr>
          <w:rFonts w:ascii="Times New Roman" w:eastAsia="Times New Roman" w:hAnsi="Times New Roman"/>
          <w:i/>
          <w:iCs/>
          <w:color w:val="222222"/>
          <w:sz w:val="24"/>
          <w:szCs w:val="24"/>
          <w:shd w:val="clear" w:color="auto" w:fill="FFFFFF"/>
        </w:rPr>
        <w:t>The Annals of Regional Science</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51</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119</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154.</w:t>
      </w:r>
    </w:p>
    <w:p w14:paraId="28595234" w14:textId="1BE710F5"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Capello</w:t>
      </w:r>
      <w:proofErr w:type="spellEnd"/>
      <w:r w:rsidRPr="00683AAE">
        <w:rPr>
          <w:rFonts w:ascii="Times New Roman" w:eastAsia="Times New Roman" w:hAnsi="Times New Roman"/>
          <w:color w:val="222222"/>
          <w:sz w:val="24"/>
          <w:szCs w:val="24"/>
          <w:shd w:val="clear" w:color="auto" w:fill="FFFFFF"/>
        </w:rPr>
        <w:t>, R. 2015.</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Regional Economics</w:t>
      </w:r>
      <w:r w:rsidRPr="00683AAE">
        <w:rPr>
          <w:rFonts w:ascii="Times New Roman" w:eastAsia="Times New Roman" w:hAnsi="Times New Roman"/>
          <w:color w:val="222222"/>
          <w:sz w:val="24"/>
          <w:szCs w:val="24"/>
          <w:shd w:val="clear" w:color="auto" w:fill="FFFFFF"/>
        </w:rPr>
        <w:t>. Routledge.</w:t>
      </w:r>
    </w:p>
    <w:p w14:paraId="58A5B4E7" w14:textId="77777777" w:rsidR="00BA52FB" w:rsidRPr="00683AAE" w:rsidRDefault="00BA52FB" w:rsidP="00BA52FB">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lastRenderedPageBreak/>
        <w:t xml:space="preserve">Carrera, L., </w:t>
      </w:r>
      <w:proofErr w:type="spellStart"/>
      <w:r w:rsidRPr="00683AAE">
        <w:rPr>
          <w:rFonts w:ascii="Times New Roman" w:hAnsi="Times New Roman"/>
          <w:sz w:val="24"/>
          <w:szCs w:val="24"/>
        </w:rPr>
        <w:t>Standardi</w:t>
      </w:r>
      <w:proofErr w:type="spellEnd"/>
      <w:r w:rsidRPr="00683AAE">
        <w:rPr>
          <w:rFonts w:ascii="Times New Roman" w:hAnsi="Times New Roman"/>
          <w:sz w:val="24"/>
          <w:szCs w:val="24"/>
        </w:rPr>
        <w:t xml:space="preserve">, G., </w:t>
      </w:r>
      <w:proofErr w:type="spellStart"/>
      <w:r w:rsidRPr="00683AAE">
        <w:rPr>
          <w:rFonts w:ascii="Times New Roman" w:hAnsi="Times New Roman"/>
          <w:sz w:val="24"/>
          <w:szCs w:val="24"/>
        </w:rPr>
        <w:t>Bosello</w:t>
      </w:r>
      <w:proofErr w:type="spellEnd"/>
      <w:r w:rsidRPr="00683AAE">
        <w:rPr>
          <w:rFonts w:ascii="Times New Roman" w:hAnsi="Times New Roman"/>
          <w:sz w:val="24"/>
          <w:szCs w:val="24"/>
        </w:rPr>
        <w:t xml:space="preserve">, F., and </w:t>
      </w:r>
      <w:proofErr w:type="spellStart"/>
      <w:r w:rsidRPr="00683AAE">
        <w:rPr>
          <w:rFonts w:ascii="Times New Roman" w:hAnsi="Times New Roman"/>
          <w:sz w:val="24"/>
          <w:szCs w:val="24"/>
        </w:rPr>
        <w:t>Mysiak</w:t>
      </w:r>
      <w:proofErr w:type="spellEnd"/>
      <w:r w:rsidRPr="00683AAE">
        <w:rPr>
          <w:rFonts w:ascii="Times New Roman" w:hAnsi="Times New Roman"/>
          <w:sz w:val="24"/>
          <w:szCs w:val="24"/>
        </w:rPr>
        <w:t xml:space="preserve">, J. 2015. Assessing direct and indirect economic impacts of a flood event through the integration of spatial and computable general equilibrium modelling. </w:t>
      </w:r>
      <w:r w:rsidRPr="00683AAE">
        <w:rPr>
          <w:rFonts w:ascii="Times New Roman" w:hAnsi="Times New Roman"/>
          <w:i/>
          <w:sz w:val="24"/>
          <w:szCs w:val="24"/>
        </w:rPr>
        <w:t>Environmental Modelling &amp; Software</w:t>
      </w:r>
      <w:r w:rsidRPr="00683AAE">
        <w:rPr>
          <w:rFonts w:ascii="Times New Roman" w:hAnsi="Times New Roman"/>
          <w:sz w:val="24"/>
          <w:szCs w:val="24"/>
        </w:rPr>
        <w:t>. 63:109</w:t>
      </w:r>
      <w:r>
        <w:rPr>
          <w:rFonts w:ascii="Times New Roman" w:hAnsi="Times New Roman"/>
          <w:color w:val="131413"/>
          <w:sz w:val="24"/>
          <w:szCs w:val="24"/>
        </w:rPr>
        <w:t>–</w:t>
      </w:r>
      <w:r w:rsidRPr="00683AAE">
        <w:rPr>
          <w:rFonts w:ascii="Times New Roman" w:hAnsi="Times New Roman"/>
          <w:sz w:val="24"/>
          <w:szCs w:val="24"/>
        </w:rPr>
        <w:t>122.</w:t>
      </w:r>
    </w:p>
    <w:p w14:paraId="4EBD3857" w14:textId="026DB12D" w:rsidR="00A45DCF" w:rsidRPr="00CF70A1" w:rsidRDefault="00A45DCF" w:rsidP="00A45DCF">
      <w:pPr>
        <w:spacing w:after="0" w:line="480" w:lineRule="auto"/>
        <w:ind w:left="567" w:hanging="567"/>
        <w:jc w:val="both"/>
        <w:rPr>
          <w:rFonts w:ascii="Times New Roman" w:eastAsia="Times New Roman" w:hAnsi="Times New Roman"/>
          <w:sz w:val="24"/>
          <w:szCs w:val="24"/>
          <w:lang w:val="de-DE"/>
        </w:rPr>
      </w:pPr>
      <w:r w:rsidRPr="00683AAE">
        <w:rPr>
          <w:rFonts w:ascii="Times New Roman" w:eastAsia="Times New Roman" w:hAnsi="Times New Roman"/>
          <w:color w:val="222222"/>
          <w:sz w:val="24"/>
          <w:szCs w:val="24"/>
          <w:shd w:val="clear" w:color="auto" w:fill="FFFFFF"/>
        </w:rPr>
        <w:t xml:space="preserve"> Cass, D. 1965. Optimum growth in an aggregative model of capital accumulation. </w:t>
      </w:r>
      <w:r w:rsidRPr="00CF70A1">
        <w:rPr>
          <w:rFonts w:ascii="Times New Roman" w:eastAsia="Times New Roman" w:hAnsi="Times New Roman"/>
          <w:i/>
          <w:iCs/>
          <w:color w:val="222222"/>
          <w:sz w:val="24"/>
          <w:szCs w:val="24"/>
          <w:lang w:val="de-DE"/>
        </w:rPr>
        <w:t xml:space="preserve">The Review </w:t>
      </w:r>
      <w:proofErr w:type="spellStart"/>
      <w:r w:rsidRPr="00CF70A1">
        <w:rPr>
          <w:rFonts w:ascii="Times New Roman" w:eastAsia="Times New Roman" w:hAnsi="Times New Roman"/>
          <w:i/>
          <w:iCs/>
          <w:color w:val="222222"/>
          <w:sz w:val="24"/>
          <w:szCs w:val="24"/>
          <w:lang w:val="de-DE"/>
        </w:rPr>
        <w:t>of</w:t>
      </w:r>
      <w:proofErr w:type="spellEnd"/>
      <w:r w:rsidRPr="00CF70A1">
        <w:rPr>
          <w:rFonts w:ascii="Times New Roman" w:eastAsia="Times New Roman" w:hAnsi="Times New Roman"/>
          <w:i/>
          <w:iCs/>
          <w:color w:val="222222"/>
          <w:sz w:val="24"/>
          <w:szCs w:val="24"/>
          <w:lang w:val="de-DE"/>
        </w:rPr>
        <w:t xml:space="preserve"> </w:t>
      </w:r>
      <w:proofErr w:type="spellStart"/>
      <w:r w:rsidRPr="00CF70A1">
        <w:rPr>
          <w:rFonts w:ascii="Times New Roman" w:eastAsia="Times New Roman" w:hAnsi="Times New Roman"/>
          <w:i/>
          <w:iCs/>
          <w:color w:val="222222"/>
          <w:sz w:val="24"/>
          <w:szCs w:val="24"/>
          <w:lang w:val="de-DE"/>
        </w:rPr>
        <w:t>Economic</w:t>
      </w:r>
      <w:proofErr w:type="spellEnd"/>
      <w:r w:rsidRPr="00CF70A1">
        <w:rPr>
          <w:rFonts w:ascii="Times New Roman" w:eastAsia="Times New Roman" w:hAnsi="Times New Roman"/>
          <w:i/>
          <w:iCs/>
          <w:color w:val="222222"/>
          <w:sz w:val="24"/>
          <w:szCs w:val="24"/>
          <w:lang w:val="de-DE"/>
        </w:rPr>
        <w:t xml:space="preserve"> Studies</w:t>
      </w:r>
      <w:r w:rsidR="00AC30A9" w:rsidRPr="00CF70A1">
        <w:rPr>
          <w:rFonts w:ascii="Times New Roman" w:eastAsia="Times New Roman" w:hAnsi="Times New Roman"/>
          <w:color w:val="222222"/>
          <w:sz w:val="24"/>
          <w:szCs w:val="24"/>
          <w:shd w:val="clear" w:color="auto" w:fill="FFFFFF"/>
          <w:lang w:val="de-DE"/>
        </w:rPr>
        <w:t>.</w:t>
      </w:r>
      <w:r w:rsidRPr="00CF70A1">
        <w:rPr>
          <w:rFonts w:ascii="Times New Roman" w:eastAsia="Times New Roman" w:hAnsi="Times New Roman"/>
          <w:color w:val="222222"/>
          <w:sz w:val="24"/>
          <w:szCs w:val="24"/>
          <w:shd w:val="clear" w:color="auto" w:fill="FFFFFF"/>
          <w:lang w:val="de-DE"/>
        </w:rPr>
        <w:t> </w:t>
      </w:r>
      <w:r w:rsidRPr="00CF70A1">
        <w:rPr>
          <w:rFonts w:ascii="Times New Roman" w:eastAsia="Times New Roman" w:hAnsi="Times New Roman"/>
          <w:iCs/>
          <w:color w:val="222222"/>
          <w:sz w:val="24"/>
          <w:szCs w:val="24"/>
          <w:lang w:val="de-DE"/>
        </w:rPr>
        <w:t>32</w:t>
      </w:r>
      <w:r w:rsidR="00AC30A9" w:rsidRPr="00CF70A1">
        <w:rPr>
          <w:rFonts w:ascii="Times New Roman" w:eastAsia="Times New Roman" w:hAnsi="Times New Roman"/>
          <w:color w:val="222222"/>
          <w:sz w:val="24"/>
          <w:szCs w:val="24"/>
          <w:shd w:val="clear" w:color="auto" w:fill="FFFFFF"/>
          <w:lang w:val="de-DE"/>
        </w:rPr>
        <w:t xml:space="preserve">, </w:t>
      </w:r>
      <w:proofErr w:type="spellStart"/>
      <w:r w:rsidR="00AC30A9" w:rsidRPr="00CF70A1">
        <w:rPr>
          <w:rFonts w:ascii="Times New Roman" w:eastAsia="Times New Roman" w:hAnsi="Times New Roman"/>
          <w:color w:val="222222"/>
          <w:sz w:val="24"/>
          <w:szCs w:val="24"/>
          <w:shd w:val="clear" w:color="auto" w:fill="FFFFFF"/>
          <w:lang w:val="de-DE"/>
        </w:rPr>
        <w:t>no</w:t>
      </w:r>
      <w:proofErr w:type="spellEnd"/>
      <w:r w:rsidR="00AC30A9" w:rsidRPr="00CF70A1">
        <w:rPr>
          <w:rFonts w:ascii="Times New Roman" w:eastAsia="Times New Roman" w:hAnsi="Times New Roman"/>
          <w:color w:val="222222"/>
          <w:sz w:val="24"/>
          <w:szCs w:val="24"/>
          <w:shd w:val="clear" w:color="auto" w:fill="FFFFFF"/>
          <w:lang w:val="de-DE"/>
        </w:rPr>
        <w:t xml:space="preserve">. </w:t>
      </w:r>
      <w:r w:rsidRPr="00CF70A1">
        <w:rPr>
          <w:rFonts w:ascii="Times New Roman" w:eastAsia="Times New Roman" w:hAnsi="Times New Roman"/>
          <w:color w:val="222222"/>
          <w:sz w:val="24"/>
          <w:szCs w:val="24"/>
          <w:shd w:val="clear" w:color="auto" w:fill="FFFFFF"/>
          <w:lang w:val="de-DE"/>
        </w:rPr>
        <w:t>3</w:t>
      </w:r>
      <w:r w:rsidR="00AC30A9" w:rsidRPr="00CF70A1">
        <w:rPr>
          <w:rFonts w:ascii="Times New Roman" w:eastAsia="Times New Roman" w:hAnsi="Times New Roman"/>
          <w:color w:val="222222"/>
          <w:sz w:val="24"/>
          <w:szCs w:val="24"/>
          <w:shd w:val="clear" w:color="auto" w:fill="FFFFFF"/>
          <w:lang w:val="de-DE"/>
        </w:rPr>
        <w:t>:</w:t>
      </w:r>
      <w:r w:rsidRPr="00CF70A1">
        <w:rPr>
          <w:rFonts w:ascii="Times New Roman" w:eastAsia="Times New Roman" w:hAnsi="Times New Roman"/>
          <w:color w:val="222222"/>
          <w:sz w:val="24"/>
          <w:szCs w:val="24"/>
          <w:shd w:val="clear" w:color="auto" w:fill="FFFFFF"/>
          <w:lang w:val="de-DE"/>
        </w:rPr>
        <w:t>233</w:t>
      </w:r>
      <w:r w:rsidR="00311653" w:rsidRPr="00CF70A1">
        <w:rPr>
          <w:rFonts w:ascii="Times New Roman" w:eastAsia="Times New Roman" w:hAnsi="Times New Roman"/>
          <w:color w:val="222222"/>
          <w:sz w:val="24"/>
          <w:szCs w:val="24"/>
          <w:shd w:val="clear" w:color="auto" w:fill="FFFFFF"/>
          <w:lang w:val="de-DE"/>
        </w:rPr>
        <w:t>–</w:t>
      </w:r>
      <w:r w:rsidRPr="00CF70A1">
        <w:rPr>
          <w:rFonts w:ascii="Times New Roman" w:eastAsia="Times New Roman" w:hAnsi="Times New Roman"/>
          <w:color w:val="222222"/>
          <w:sz w:val="24"/>
          <w:szCs w:val="24"/>
          <w:shd w:val="clear" w:color="auto" w:fill="FFFFFF"/>
          <w:lang w:val="de-DE"/>
        </w:rPr>
        <w:t>240.</w:t>
      </w:r>
    </w:p>
    <w:p w14:paraId="17937C6D" w14:textId="4A7F170C" w:rsidR="00A45DCF" w:rsidRPr="00683AAE" w:rsidRDefault="00A45DCF" w:rsidP="00A45DCF">
      <w:pPr>
        <w:spacing w:after="0" w:line="480" w:lineRule="auto"/>
        <w:ind w:left="567" w:hanging="567"/>
        <w:jc w:val="both"/>
        <w:rPr>
          <w:rFonts w:ascii="Times New Roman" w:eastAsia="Times New Roman" w:hAnsi="Times New Roman"/>
          <w:iCs/>
          <w:color w:val="222222"/>
          <w:sz w:val="24"/>
          <w:szCs w:val="24"/>
        </w:rPr>
      </w:pPr>
      <w:r w:rsidRPr="00CF70A1">
        <w:rPr>
          <w:rFonts w:ascii="Times New Roman" w:eastAsia="Times New Roman" w:hAnsi="Times New Roman"/>
          <w:color w:val="222222"/>
          <w:sz w:val="24"/>
          <w:szCs w:val="24"/>
          <w:shd w:val="clear" w:color="auto" w:fill="FFFFFF"/>
          <w:lang w:val="de-DE"/>
        </w:rPr>
        <w:t>Christaller, W. 1933. </w:t>
      </w:r>
      <w:r w:rsidRPr="00CF70A1">
        <w:rPr>
          <w:rFonts w:ascii="Times New Roman" w:eastAsia="Times New Roman" w:hAnsi="Times New Roman"/>
          <w:i/>
          <w:iCs/>
          <w:color w:val="222222"/>
          <w:sz w:val="24"/>
          <w:szCs w:val="24"/>
          <w:lang w:val="de-DE"/>
        </w:rPr>
        <w:t>Die zentralen Orte in Süddeutschland</w:t>
      </w:r>
      <w:r w:rsidRPr="00CF70A1">
        <w:rPr>
          <w:rFonts w:ascii="Times New Roman" w:eastAsia="Times New Roman" w:hAnsi="Times New Roman"/>
          <w:iCs/>
          <w:color w:val="222222"/>
          <w:sz w:val="24"/>
          <w:szCs w:val="24"/>
          <w:lang w:val="de-DE"/>
        </w:rPr>
        <w:t xml:space="preserve">, Wissenschaftliche Buchgesellschaft, Darmstadt; English </w:t>
      </w:r>
      <w:proofErr w:type="spellStart"/>
      <w:r w:rsidRPr="00CF70A1">
        <w:rPr>
          <w:rFonts w:ascii="Times New Roman" w:eastAsia="Times New Roman" w:hAnsi="Times New Roman"/>
          <w:iCs/>
          <w:color w:val="222222"/>
          <w:sz w:val="24"/>
          <w:szCs w:val="24"/>
          <w:lang w:val="de-DE"/>
        </w:rPr>
        <w:t>edition</w:t>
      </w:r>
      <w:proofErr w:type="spellEnd"/>
      <w:r w:rsidRPr="00CF70A1">
        <w:rPr>
          <w:rFonts w:ascii="Times New Roman" w:eastAsia="Times New Roman" w:hAnsi="Times New Roman"/>
          <w:iCs/>
          <w:color w:val="222222"/>
          <w:sz w:val="24"/>
          <w:szCs w:val="24"/>
          <w:lang w:val="de-DE"/>
        </w:rPr>
        <w:t xml:space="preserve"> (1966)</w:t>
      </w:r>
      <w:r w:rsidR="00AC30A9" w:rsidRPr="00CF70A1">
        <w:rPr>
          <w:rFonts w:ascii="Times New Roman" w:eastAsia="Times New Roman" w:hAnsi="Times New Roman"/>
          <w:iCs/>
          <w:color w:val="222222"/>
          <w:sz w:val="24"/>
          <w:szCs w:val="24"/>
          <w:lang w:val="de-DE"/>
        </w:rPr>
        <w:t>.</w:t>
      </w:r>
      <w:r w:rsidRPr="00CF70A1">
        <w:rPr>
          <w:rFonts w:ascii="Times New Roman" w:eastAsia="Times New Roman" w:hAnsi="Times New Roman"/>
          <w:iCs/>
          <w:color w:val="222222"/>
          <w:sz w:val="24"/>
          <w:szCs w:val="24"/>
          <w:lang w:val="de-DE"/>
        </w:rPr>
        <w:t xml:space="preserve"> </w:t>
      </w:r>
      <w:r w:rsidRPr="00683AAE">
        <w:rPr>
          <w:rFonts w:ascii="Times New Roman" w:eastAsia="Times New Roman" w:hAnsi="Times New Roman"/>
          <w:i/>
          <w:iCs/>
          <w:color w:val="222222"/>
          <w:sz w:val="24"/>
          <w:szCs w:val="24"/>
        </w:rPr>
        <w:t>The Central Places in Southern Germany</w:t>
      </w:r>
      <w:r w:rsidR="00AC30A9" w:rsidRPr="00683AAE">
        <w:rPr>
          <w:rFonts w:ascii="Times New Roman" w:eastAsia="Times New Roman" w:hAnsi="Times New Roman"/>
          <w:iCs/>
          <w:color w:val="222222"/>
          <w:sz w:val="24"/>
          <w:szCs w:val="24"/>
        </w:rPr>
        <w:t>.</w:t>
      </w:r>
      <w:r w:rsidRPr="00683AAE">
        <w:rPr>
          <w:rFonts w:ascii="Times New Roman" w:eastAsia="Times New Roman" w:hAnsi="Times New Roman"/>
          <w:iCs/>
          <w:color w:val="222222"/>
          <w:sz w:val="24"/>
          <w:szCs w:val="24"/>
        </w:rPr>
        <w:t xml:space="preserve"> </w:t>
      </w:r>
      <w:r w:rsidR="00AC30A9" w:rsidRPr="00683AAE">
        <w:rPr>
          <w:rFonts w:ascii="Times New Roman" w:eastAsia="Times New Roman" w:hAnsi="Times New Roman"/>
          <w:iCs/>
          <w:color w:val="222222"/>
          <w:sz w:val="24"/>
          <w:szCs w:val="24"/>
        </w:rPr>
        <w:t>Englewood Cliffs: Prentice-Hall.</w:t>
      </w:r>
    </w:p>
    <w:p w14:paraId="2EBD1AE4" w14:textId="6CB4D7E2"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Cuaresma</w:t>
      </w:r>
      <w:proofErr w:type="spellEnd"/>
      <w:r w:rsidRPr="00683AAE">
        <w:rPr>
          <w:rFonts w:ascii="Times New Roman" w:eastAsia="Times New Roman" w:hAnsi="Times New Roman"/>
          <w:color w:val="222222"/>
          <w:sz w:val="24"/>
          <w:szCs w:val="24"/>
          <w:shd w:val="clear" w:color="auto" w:fill="FFFFFF"/>
        </w:rPr>
        <w:t>, J.</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C., </w:t>
      </w:r>
      <w:proofErr w:type="spellStart"/>
      <w:r w:rsidRPr="00683AAE">
        <w:rPr>
          <w:rFonts w:ascii="Times New Roman" w:eastAsia="Times New Roman" w:hAnsi="Times New Roman"/>
          <w:color w:val="222222"/>
          <w:sz w:val="24"/>
          <w:szCs w:val="24"/>
          <w:shd w:val="clear" w:color="auto" w:fill="FFFFFF"/>
        </w:rPr>
        <w:t>Hlouskova</w:t>
      </w:r>
      <w:proofErr w:type="spellEnd"/>
      <w:r w:rsidRPr="00683AAE">
        <w:rPr>
          <w:rFonts w:ascii="Times New Roman" w:eastAsia="Times New Roman" w:hAnsi="Times New Roman"/>
          <w:color w:val="222222"/>
          <w:sz w:val="24"/>
          <w:szCs w:val="24"/>
          <w:shd w:val="clear" w:color="auto" w:fill="FFFFFF"/>
        </w:rPr>
        <w:t xml:space="preserve">, J.,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Obersteiner</w:t>
      </w:r>
      <w:proofErr w:type="spellEnd"/>
      <w:r w:rsidRPr="00683AAE">
        <w:rPr>
          <w:rFonts w:ascii="Times New Roman" w:eastAsia="Times New Roman" w:hAnsi="Times New Roman"/>
          <w:color w:val="222222"/>
          <w:sz w:val="24"/>
          <w:szCs w:val="24"/>
          <w:shd w:val="clear" w:color="auto" w:fill="FFFFFF"/>
        </w:rPr>
        <w:t>, M. 2008. Natural disasters as creative destruction? Evidence from developing countries. </w:t>
      </w:r>
      <w:r w:rsidRPr="00683AAE">
        <w:rPr>
          <w:rFonts w:ascii="Times New Roman" w:eastAsia="Times New Roman" w:hAnsi="Times New Roman"/>
          <w:i/>
          <w:iCs/>
          <w:color w:val="222222"/>
          <w:sz w:val="24"/>
          <w:szCs w:val="24"/>
        </w:rPr>
        <w:t>Economic Inquiry</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46</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214</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226.</w:t>
      </w:r>
    </w:p>
    <w:p w14:paraId="2B3EE721" w14:textId="2E827CE0"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Cuaresma</w:t>
      </w:r>
      <w:proofErr w:type="spellEnd"/>
      <w:r w:rsidRPr="00683AAE">
        <w:rPr>
          <w:rFonts w:ascii="Times New Roman" w:eastAsia="Times New Roman" w:hAnsi="Times New Roman"/>
          <w:color w:val="222222"/>
          <w:sz w:val="24"/>
          <w:szCs w:val="24"/>
          <w:shd w:val="clear" w:color="auto" w:fill="FFFFFF"/>
        </w:rPr>
        <w:t>, J.</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 2010. Natural disasters and human capital accumulation.</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World Bank Economic Review</w:t>
      </w:r>
      <w:r w:rsidR="00AC30A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24</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280</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302.</w:t>
      </w:r>
    </w:p>
    <w:p w14:paraId="51802286" w14:textId="4709E1D1"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Dixon, P.</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B.,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Jorgenson, D.</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W.</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w:t>
      </w:r>
      <w:r w:rsidR="00311653" w:rsidRPr="00683AAE">
        <w:rPr>
          <w:rFonts w:ascii="Times New Roman" w:eastAsia="Times New Roman" w:hAnsi="Times New Roman"/>
          <w:color w:val="222222"/>
          <w:sz w:val="24"/>
          <w:szCs w:val="24"/>
          <w:shd w:val="clear" w:color="auto" w:fill="FFFFFF"/>
        </w:rPr>
        <w:t>eds</w:t>
      </w:r>
      <w:r w:rsidRPr="00683AAE">
        <w:rPr>
          <w:rFonts w:ascii="Times New Roman" w:eastAsia="Times New Roman" w:hAnsi="Times New Roman"/>
          <w:color w:val="222222"/>
          <w:sz w:val="24"/>
          <w:szCs w:val="24"/>
          <w:shd w:val="clear" w:color="auto" w:fill="FFFFFF"/>
        </w:rPr>
        <w:t>. 2013. </w:t>
      </w:r>
      <w:r w:rsidRPr="00683AAE">
        <w:rPr>
          <w:rFonts w:ascii="Times New Roman" w:eastAsia="Times New Roman" w:hAnsi="Times New Roman"/>
          <w:i/>
          <w:iCs/>
          <w:color w:val="222222"/>
          <w:sz w:val="24"/>
          <w:szCs w:val="24"/>
        </w:rPr>
        <w:t>Handbook of Computable General Equilibrium Modeling: Volume 1A</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Newnes</w:t>
      </w:r>
      <w:proofErr w:type="spellEnd"/>
      <w:r w:rsidRPr="00683AAE">
        <w:rPr>
          <w:rFonts w:ascii="Times New Roman" w:eastAsia="Times New Roman" w:hAnsi="Times New Roman"/>
          <w:color w:val="222222"/>
          <w:sz w:val="24"/>
          <w:szCs w:val="24"/>
          <w:shd w:val="clear" w:color="auto" w:fill="FFFFFF"/>
        </w:rPr>
        <w:t>.</w:t>
      </w:r>
    </w:p>
    <w:p w14:paraId="50E5E80B" w14:textId="182952CF"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Frenken</w:t>
      </w:r>
      <w:proofErr w:type="spellEnd"/>
      <w:r w:rsidRPr="00683AAE">
        <w:rPr>
          <w:rFonts w:ascii="Times New Roman" w:eastAsia="Times New Roman" w:hAnsi="Times New Roman"/>
          <w:color w:val="222222"/>
          <w:sz w:val="24"/>
          <w:szCs w:val="24"/>
          <w:shd w:val="clear" w:color="auto" w:fill="FFFFFF"/>
        </w:rPr>
        <w:t xml:space="preserve">, K.,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Boschma</w:t>
      </w:r>
      <w:proofErr w:type="spellEnd"/>
      <w:r w:rsidRPr="00683AAE">
        <w:rPr>
          <w:rFonts w:ascii="Times New Roman" w:eastAsia="Times New Roman" w:hAnsi="Times New Roman"/>
          <w:color w:val="222222"/>
          <w:sz w:val="24"/>
          <w:szCs w:val="24"/>
          <w:shd w:val="clear" w:color="auto" w:fill="FFFFFF"/>
        </w:rPr>
        <w:t>, R.</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A. 2007. A theoretical framework for evolutionary economic geography: industrial dynamics and urban growth as a branching process.</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Journal of Economic Geography</w:t>
      </w:r>
      <w:r w:rsidR="00AC30A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7</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5</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635</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649.</w:t>
      </w:r>
    </w:p>
    <w:p w14:paraId="71B3F047" w14:textId="2AFEB248"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Griliches</w:t>
      </w:r>
      <w:proofErr w:type="spellEnd"/>
      <w:r w:rsidRPr="00683AAE">
        <w:rPr>
          <w:rFonts w:ascii="Times New Roman" w:eastAsia="Times New Roman" w:hAnsi="Times New Roman"/>
          <w:color w:val="222222"/>
          <w:sz w:val="24"/>
          <w:szCs w:val="24"/>
          <w:shd w:val="clear" w:color="auto" w:fill="FFFFFF"/>
        </w:rPr>
        <w:t>, Z. 1957. Hybrid corn: An exploration in the economics of technological change.</w:t>
      </w:r>
      <w:r w:rsidRPr="00683AAE">
        <w:rPr>
          <w:rStyle w:val="apple-converted-space"/>
          <w:rFonts w:ascii="Times New Roman" w:eastAsia="Times New Roman" w:hAnsi="Times New Roman"/>
          <w:color w:val="222222"/>
          <w:sz w:val="24"/>
          <w:szCs w:val="24"/>
          <w:shd w:val="clear" w:color="auto" w:fill="FFFFFF"/>
        </w:rPr>
        <w:t> </w:t>
      </w:r>
      <w:proofErr w:type="spellStart"/>
      <w:r w:rsidRPr="00683AAE">
        <w:rPr>
          <w:rFonts w:ascii="Times New Roman" w:eastAsia="Times New Roman" w:hAnsi="Times New Roman"/>
          <w:i/>
          <w:iCs/>
          <w:color w:val="222222"/>
          <w:sz w:val="24"/>
          <w:szCs w:val="24"/>
        </w:rPr>
        <w:t>Econometrica</w:t>
      </w:r>
      <w:proofErr w:type="spellEnd"/>
      <w:r w:rsidR="00AC30A9" w:rsidRPr="00683AAE">
        <w:rPr>
          <w:rFonts w:ascii="Times New Roman" w:eastAsia="Times New Roman" w:hAnsi="Times New Roman"/>
          <w:color w:val="222222"/>
          <w:sz w:val="24"/>
          <w:szCs w:val="24"/>
          <w:shd w:val="clear" w:color="auto" w:fill="FFFFFF"/>
        </w:rPr>
        <w:t>. 25, no. 4:</w:t>
      </w:r>
      <w:r w:rsidRPr="00683AAE">
        <w:rPr>
          <w:rFonts w:ascii="Times New Roman" w:eastAsia="Times New Roman" w:hAnsi="Times New Roman"/>
          <w:color w:val="222222"/>
          <w:sz w:val="24"/>
          <w:szCs w:val="24"/>
          <w:shd w:val="clear" w:color="auto" w:fill="FFFFFF"/>
        </w:rPr>
        <w:t>501</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522.</w:t>
      </w:r>
    </w:p>
    <w:p w14:paraId="23365207" w14:textId="76DCE604"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t xml:space="preserve"> Grossman, G.</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M.,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Helpman</w:t>
      </w:r>
      <w:proofErr w:type="spellEnd"/>
      <w:r w:rsidRPr="00683AAE">
        <w:rPr>
          <w:rFonts w:ascii="Times New Roman" w:eastAsia="Times New Roman" w:hAnsi="Times New Roman"/>
          <w:color w:val="222222"/>
          <w:sz w:val="24"/>
          <w:szCs w:val="24"/>
          <w:shd w:val="clear" w:color="auto" w:fill="FFFFFF"/>
        </w:rPr>
        <w:t>, E. 1991a.</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Innovation and Growth in the Global Economy</w:t>
      </w:r>
      <w:r w:rsidRPr="00683AAE">
        <w:rPr>
          <w:rFonts w:ascii="Times New Roman" w:eastAsia="Times New Roman" w:hAnsi="Times New Roman"/>
          <w:color w:val="222222"/>
          <w:sz w:val="24"/>
          <w:szCs w:val="24"/>
          <w:shd w:val="clear" w:color="auto" w:fill="FFFFFF"/>
        </w:rPr>
        <w:t>. MIT press.</w:t>
      </w:r>
    </w:p>
    <w:p w14:paraId="69240352" w14:textId="58B55F65"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Grossman, G.</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M.,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Helpman</w:t>
      </w:r>
      <w:proofErr w:type="spellEnd"/>
      <w:r w:rsidRPr="00683AAE">
        <w:rPr>
          <w:rFonts w:ascii="Times New Roman" w:eastAsia="Times New Roman" w:hAnsi="Times New Roman"/>
          <w:color w:val="222222"/>
          <w:sz w:val="24"/>
          <w:szCs w:val="24"/>
          <w:shd w:val="clear" w:color="auto" w:fill="FFFFFF"/>
        </w:rPr>
        <w:t>, E. 1991b. Quality ladders and product cycles.</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Quarterly Journal of Economics</w:t>
      </w:r>
      <w:r w:rsidR="00AC30A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106</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557</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586.</w:t>
      </w:r>
    </w:p>
    <w:p w14:paraId="1231DEEB" w14:textId="419F3F3E"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Hägerstrand</w:t>
      </w:r>
      <w:proofErr w:type="spellEnd"/>
      <w:r w:rsidRPr="00683AAE">
        <w:rPr>
          <w:rFonts w:ascii="Times New Roman" w:eastAsia="Times New Roman" w:hAnsi="Times New Roman"/>
          <w:color w:val="222222"/>
          <w:sz w:val="24"/>
          <w:szCs w:val="24"/>
          <w:shd w:val="clear" w:color="auto" w:fill="FFFFFF"/>
        </w:rPr>
        <w:t>, T. 1952.</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propagation of innovation waves</w:t>
      </w:r>
      <w:r w:rsidRPr="00683AAE">
        <w:rPr>
          <w:rFonts w:ascii="Times New Roman" w:eastAsia="Times New Roman" w:hAnsi="Times New Roman"/>
          <w:color w:val="222222"/>
          <w:sz w:val="24"/>
          <w:szCs w:val="24"/>
          <w:shd w:val="clear" w:color="auto" w:fill="FFFFFF"/>
        </w:rPr>
        <w:t>. Royal University of Lund.</w:t>
      </w:r>
    </w:p>
    <w:p w14:paraId="54A96324" w14:textId="70A604F1"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lastRenderedPageBreak/>
        <w:t>Hallegatte</w:t>
      </w:r>
      <w:proofErr w:type="spellEnd"/>
      <w:r w:rsidRPr="00683AAE">
        <w:rPr>
          <w:rFonts w:ascii="Times New Roman" w:eastAsia="Times New Roman" w:hAnsi="Times New Roman"/>
          <w:color w:val="222222"/>
          <w:sz w:val="24"/>
          <w:szCs w:val="24"/>
          <w:shd w:val="clear" w:color="auto" w:fill="FFFFFF"/>
        </w:rPr>
        <w:t>, S. 2008. An adaptive regional input</w:t>
      </w:r>
      <w:r w:rsidRPr="00683AAE">
        <w:rPr>
          <w:rFonts w:ascii="Cambria Math" w:hAnsi="Cambria Math" w:cs="Cambria Math"/>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output model and its application to the assessment of the economic cost of Katrina. </w:t>
      </w:r>
      <w:r w:rsidRPr="00683AAE">
        <w:rPr>
          <w:rFonts w:ascii="Times New Roman" w:eastAsia="Times New Roman" w:hAnsi="Times New Roman"/>
          <w:i/>
          <w:iCs/>
          <w:color w:val="222222"/>
          <w:sz w:val="24"/>
          <w:szCs w:val="24"/>
        </w:rPr>
        <w:t>Risk Analysis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28</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3</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779</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799.</w:t>
      </w:r>
    </w:p>
    <w:p w14:paraId="0B39BD1D" w14:textId="24345D62"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Hallegatte</w:t>
      </w:r>
      <w:proofErr w:type="spellEnd"/>
      <w:r w:rsidRPr="00683AAE">
        <w:rPr>
          <w:rFonts w:ascii="Times New Roman" w:eastAsia="Times New Roman" w:hAnsi="Times New Roman"/>
          <w:color w:val="222222"/>
          <w:sz w:val="24"/>
          <w:szCs w:val="24"/>
          <w:shd w:val="clear" w:color="auto" w:fill="FFFFFF"/>
        </w:rPr>
        <w:t xml:space="preserve">, S.,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Dumas, P. 2009. Can natural disasters have positive consequences? Investigating the role of embodied technical change. </w:t>
      </w:r>
      <w:r w:rsidRPr="00683AAE">
        <w:rPr>
          <w:rFonts w:ascii="Times New Roman" w:eastAsia="Times New Roman" w:hAnsi="Times New Roman"/>
          <w:i/>
          <w:iCs/>
          <w:color w:val="222222"/>
          <w:sz w:val="24"/>
          <w:szCs w:val="24"/>
        </w:rPr>
        <w:t>Ecological Economics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68</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3</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777</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786.</w:t>
      </w:r>
    </w:p>
    <w:p w14:paraId="6D4F40F7" w14:textId="2B005835"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Hallegatte</w:t>
      </w:r>
      <w:proofErr w:type="spellEnd"/>
      <w:r w:rsidRPr="00683AAE">
        <w:rPr>
          <w:rFonts w:ascii="Times New Roman" w:eastAsia="Times New Roman" w:hAnsi="Times New Roman"/>
          <w:color w:val="222222"/>
          <w:sz w:val="24"/>
          <w:szCs w:val="24"/>
          <w:shd w:val="clear" w:color="auto" w:fill="FFFFFF"/>
        </w:rPr>
        <w:t>, S. 2014. Modeling the role of inventories and heterogeneity in the assessment of the economic costs of natural disasters. </w:t>
      </w:r>
      <w:r w:rsidRPr="00683AAE">
        <w:rPr>
          <w:rFonts w:ascii="Times New Roman" w:eastAsia="Times New Roman" w:hAnsi="Times New Roman"/>
          <w:i/>
          <w:iCs/>
          <w:color w:val="222222"/>
          <w:sz w:val="24"/>
          <w:szCs w:val="24"/>
        </w:rPr>
        <w:t>Risk Analysis</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34</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152</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167.</w:t>
      </w:r>
    </w:p>
    <w:p w14:paraId="7D55846E" w14:textId="314BF55F"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Hoover, E.</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1948.</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Location of Economic Activity</w:t>
      </w:r>
      <w:r w:rsidRPr="00683AAE">
        <w:rPr>
          <w:rFonts w:ascii="Times New Roman" w:eastAsia="Times New Roman" w:hAnsi="Times New Roman"/>
          <w:color w:val="222222"/>
          <w:sz w:val="24"/>
          <w:szCs w:val="24"/>
          <w:shd w:val="clear" w:color="auto" w:fill="FFFFFF"/>
        </w:rPr>
        <w:t>. Mc</w:t>
      </w:r>
      <w:r w:rsidR="00311653" w:rsidRPr="00683AAE">
        <w:rPr>
          <w:rFonts w:ascii="Times New Roman" w:eastAsia="Times New Roman" w:hAnsi="Times New Roman"/>
          <w:color w:val="222222"/>
          <w:sz w:val="24"/>
          <w:szCs w:val="24"/>
          <w:shd w:val="clear" w:color="auto" w:fill="FFFFFF"/>
        </w:rPr>
        <w:t>G</w:t>
      </w:r>
      <w:r w:rsidRPr="00683AAE">
        <w:rPr>
          <w:rFonts w:ascii="Times New Roman" w:eastAsia="Times New Roman" w:hAnsi="Times New Roman"/>
          <w:color w:val="222222"/>
          <w:sz w:val="24"/>
          <w:szCs w:val="24"/>
          <w:shd w:val="clear" w:color="auto" w:fill="FFFFFF"/>
        </w:rPr>
        <w:t>raw-Hill.</w:t>
      </w:r>
    </w:p>
    <w:p w14:paraId="5CE66020" w14:textId="03D94871"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Hotelling</w:t>
      </w:r>
      <w:proofErr w:type="spellEnd"/>
      <w:r w:rsidRPr="00683AAE">
        <w:rPr>
          <w:rFonts w:ascii="Times New Roman" w:eastAsia="Times New Roman" w:hAnsi="Times New Roman"/>
          <w:color w:val="222222"/>
          <w:sz w:val="24"/>
          <w:szCs w:val="24"/>
          <w:shd w:val="clear" w:color="auto" w:fill="FFFFFF"/>
        </w:rPr>
        <w:t>, H. 1929. Stability in competition.</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Economic Journal</w:t>
      </w:r>
      <w:r w:rsidR="00AC30A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39</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153</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41</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57.</w:t>
      </w:r>
    </w:p>
    <w:p w14:paraId="36CF407F" w14:textId="64CB2A3F"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t>Howells, J. 1999. Regional systems of innovation. In</w:t>
      </w:r>
      <w:r w:rsidR="004C660D">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
          <w:iCs/>
          <w:color w:val="222222"/>
          <w:sz w:val="24"/>
          <w:szCs w:val="24"/>
          <w:shd w:val="clear" w:color="auto" w:fill="FFFFFF"/>
        </w:rPr>
        <w:t xml:space="preserve">Innovation </w:t>
      </w:r>
      <w:r w:rsidR="00311653" w:rsidRPr="00683AAE">
        <w:rPr>
          <w:rFonts w:ascii="Times New Roman" w:eastAsia="Times New Roman" w:hAnsi="Times New Roman"/>
          <w:i/>
          <w:iCs/>
          <w:color w:val="222222"/>
          <w:sz w:val="24"/>
          <w:szCs w:val="24"/>
          <w:shd w:val="clear" w:color="auto" w:fill="FFFFFF"/>
        </w:rPr>
        <w:t>P</w:t>
      </w:r>
      <w:r w:rsidRPr="00683AAE">
        <w:rPr>
          <w:rFonts w:ascii="Times New Roman" w:eastAsia="Times New Roman" w:hAnsi="Times New Roman"/>
          <w:i/>
          <w:iCs/>
          <w:color w:val="222222"/>
          <w:sz w:val="24"/>
          <w:szCs w:val="24"/>
          <w:shd w:val="clear" w:color="auto" w:fill="FFFFFF"/>
        </w:rPr>
        <w:t xml:space="preserve">olicy in a </w:t>
      </w:r>
      <w:r w:rsidR="00311653" w:rsidRPr="00683AAE">
        <w:rPr>
          <w:rFonts w:ascii="Times New Roman" w:eastAsia="Times New Roman" w:hAnsi="Times New Roman"/>
          <w:i/>
          <w:iCs/>
          <w:color w:val="222222"/>
          <w:sz w:val="24"/>
          <w:szCs w:val="24"/>
          <w:shd w:val="clear" w:color="auto" w:fill="FFFFFF"/>
        </w:rPr>
        <w:t>Global E</w:t>
      </w:r>
      <w:r w:rsidRPr="00683AAE">
        <w:rPr>
          <w:rFonts w:ascii="Times New Roman" w:eastAsia="Times New Roman" w:hAnsi="Times New Roman"/>
          <w:i/>
          <w:iCs/>
          <w:color w:val="222222"/>
          <w:sz w:val="24"/>
          <w:szCs w:val="24"/>
          <w:shd w:val="clear" w:color="auto" w:fill="FFFFFF"/>
        </w:rPr>
        <w:t>conomy</w:t>
      </w:r>
      <w:r w:rsidR="00311653"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w:t>
      </w:r>
      <w:r w:rsidR="00311653" w:rsidRPr="00683AAE">
        <w:rPr>
          <w:rFonts w:ascii="Times New Roman" w:eastAsia="Times New Roman" w:hAnsi="Times New Roman"/>
          <w:color w:val="222222"/>
          <w:sz w:val="24"/>
          <w:szCs w:val="24"/>
          <w:shd w:val="clear" w:color="auto" w:fill="FFFFFF"/>
        </w:rPr>
        <w:t xml:space="preserve">edited by D. </w:t>
      </w:r>
      <w:proofErr w:type="spellStart"/>
      <w:r w:rsidR="00311653" w:rsidRPr="00683AAE">
        <w:rPr>
          <w:rFonts w:ascii="Times New Roman" w:eastAsia="Times New Roman" w:hAnsi="Times New Roman"/>
          <w:color w:val="222222"/>
          <w:sz w:val="24"/>
          <w:szCs w:val="24"/>
          <w:shd w:val="clear" w:color="auto" w:fill="FFFFFF"/>
        </w:rPr>
        <w:t>Archibugi</w:t>
      </w:r>
      <w:proofErr w:type="spellEnd"/>
      <w:r w:rsidR="00311653" w:rsidRPr="00683AAE">
        <w:rPr>
          <w:rFonts w:ascii="Times New Roman" w:eastAsia="Times New Roman" w:hAnsi="Times New Roman"/>
          <w:color w:val="222222"/>
          <w:sz w:val="24"/>
          <w:szCs w:val="24"/>
          <w:shd w:val="clear" w:color="auto" w:fill="FFFFFF"/>
        </w:rPr>
        <w:t xml:space="preserve">, J. Howells, and J. </w:t>
      </w:r>
      <w:proofErr w:type="spellStart"/>
      <w:r w:rsidR="00311653" w:rsidRPr="00683AAE">
        <w:rPr>
          <w:rFonts w:ascii="Times New Roman" w:eastAsia="Times New Roman" w:hAnsi="Times New Roman"/>
          <w:color w:val="222222"/>
          <w:sz w:val="24"/>
          <w:szCs w:val="24"/>
          <w:shd w:val="clear" w:color="auto" w:fill="FFFFFF"/>
        </w:rPr>
        <w:t>Michie</w:t>
      </w:r>
      <w:proofErr w:type="spellEnd"/>
      <w:r w:rsidR="00311653" w:rsidRPr="00683AAE">
        <w:rPr>
          <w:rFonts w:ascii="Times New Roman" w:eastAsia="Times New Roman" w:hAnsi="Times New Roman"/>
          <w:color w:val="222222"/>
          <w:sz w:val="24"/>
          <w:szCs w:val="24"/>
          <w:shd w:val="clear" w:color="auto" w:fill="FFFFFF"/>
        </w:rPr>
        <w:t xml:space="preserve">, 67–93. </w:t>
      </w:r>
      <w:r w:rsidRPr="00683AAE">
        <w:rPr>
          <w:rFonts w:ascii="Times New Roman" w:eastAsia="Times New Roman" w:hAnsi="Times New Roman"/>
          <w:color w:val="222222"/>
          <w:sz w:val="24"/>
          <w:szCs w:val="24"/>
          <w:shd w:val="clear" w:color="auto" w:fill="FFFFFF"/>
        </w:rPr>
        <w:t>Cambridge University Press.</w:t>
      </w:r>
    </w:p>
    <w:p w14:paraId="7988839F" w14:textId="58E25068"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t>Jones, C.</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I. 2005. Growth and ideas.</w:t>
      </w:r>
      <w:r w:rsidRPr="00683AAE">
        <w:rPr>
          <w:rStyle w:val="apple-converted-space"/>
          <w:rFonts w:ascii="Times New Roman" w:eastAsia="Times New Roman" w:hAnsi="Times New Roman"/>
          <w:color w:val="222222"/>
          <w:sz w:val="24"/>
          <w:szCs w:val="24"/>
          <w:shd w:val="clear" w:color="auto" w:fill="FFFFFF"/>
        </w:rPr>
        <w:t xml:space="preserve"> In </w:t>
      </w:r>
      <w:r w:rsidRPr="00683AAE">
        <w:rPr>
          <w:rFonts w:ascii="Times New Roman" w:eastAsia="Times New Roman" w:hAnsi="Times New Roman"/>
          <w:i/>
          <w:iCs/>
          <w:color w:val="222222"/>
          <w:sz w:val="24"/>
          <w:szCs w:val="24"/>
        </w:rPr>
        <w:t>Handbook of Economic Growth</w:t>
      </w:r>
      <w:r w:rsidR="00311653" w:rsidRPr="00683AAE">
        <w:rPr>
          <w:rFonts w:ascii="Times New Roman" w:eastAsia="Times New Roman" w:hAnsi="Times New Roman"/>
          <w:i/>
          <w:iCs/>
          <w:color w:val="222222"/>
          <w:sz w:val="24"/>
          <w:szCs w:val="24"/>
        </w:rPr>
        <w:t>,</w:t>
      </w:r>
      <w:r w:rsidRPr="00683AAE">
        <w:rPr>
          <w:rFonts w:ascii="Times New Roman" w:eastAsia="Times New Roman" w:hAnsi="Times New Roman"/>
          <w:color w:val="222222"/>
          <w:sz w:val="24"/>
          <w:szCs w:val="24"/>
          <w:shd w:val="clear" w:color="auto" w:fill="FFFFFF"/>
        </w:rPr>
        <w:t xml:space="preserve"> </w:t>
      </w:r>
      <w:r w:rsidR="00311653" w:rsidRPr="00683AAE">
        <w:rPr>
          <w:rFonts w:ascii="Times New Roman" w:eastAsia="Times New Roman" w:hAnsi="Times New Roman"/>
          <w:color w:val="222222"/>
          <w:sz w:val="24"/>
          <w:szCs w:val="24"/>
          <w:shd w:val="clear" w:color="auto" w:fill="FFFFFF"/>
        </w:rPr>
        <w:t xml:space="preserve">edited by P. </w:t>
      </w:r>
      <w:proofErr w:type="spellStart"/>
      <w:r w:rsidR="00311653" w:rsidRPr="00683AAE">
        <w:rPr>
          <w:rStyle w:val="apple-converted-space"/>
          <w:rFonts w:ascii="Times New Roman" w:eastAsia="Times New Roman" w:hAnsi="Times New Roman"/>
          <w:color w:val="222222"/>
          <w:sz w:val="24"/>
          <w:szCs w:val="24"/>
          <w:shd w:val="clear" w:color="auto" w:fill="FFFFFF"/>
        </w:rPr>
        <w:t>Aghion</w:t>
      </w:r>
      <w:proofErr w:type="spellEnd"/>
      <w:r w:rsidR="00311653" w:rsidRPr="00683AAE">
        <w:rPr>
          <w:rStyle w:val="apple-converted-space"/>
          <w:rFonts w:ascii="Times New Roman" w:eastAsia="Times New Roman" w:hAnsi="Times New Roman"/>
          <w:color w:val="222222"/>
          <w:sz w:val="24"/>
          <w:szCs w:val="24"/>
          <w:shd w:val="clear" w:color="auto" w:fill="FFFFFF"/>
        </w:rPr>
        <w:t xml:space="preserve"> and S. </w:t>
      </w:r>
      <w:proofErr w:type="spellStart"/>
      <w:r w:rsidR="00311653" w:rsidRPr="00683AAE">
        <w:rPr>
          <w:rStyle w:val="apple-converted-space"/>
          <w:rFonts w:ascii="Times New Roman" w:eastAsia="Times New Roman" w:hAnsi="Times New Roman"/>
          <w:color w:val="222222"/>
          <w:sz w:val="24"/>
          <w:szCs w:val="24"/>
          <w:shd w:val="clear" w:color="auto" w:fill="FFFFFF"/>
        </w:rPr>
        <w:t>Durlauf</w:t>
      </w:r>
      <w:proofErr w:type="spellEnd"/>
      <w:r w:rsidR="00311653" w:rsidRPr="00683AAE">
        <w:rPr>
          <w:rStyle w:val="apple-converted-space"/>
          <w:rFonts w:ascii="Times New Roman" w:eastAsia="Times New Roman" w:hAnsi="Times New Roman"/>
          <w:color w:val="222222"/>
          <w:sz w:val="24"/>
          <w:szCs w:val="24"/>
          <w:shd w:val="clear" w:color="auto" w:fill="FFFFFF"/>
        </w:rPr>
        <w:t xml:space="preserve">, 1063–1111. </w:t>
      </w:r>
      <w:r w:rsidRPr="00683AAE">
        <w:rPr>
          <w:rFonts w:ascii="Times New Roman" w:eastAsia="Times New Roman" w:hAnsi="Times New Roman"/>
          <w:color w:val="222222"/>
          <w:sz w:val="24"/>
          <w:szCs w:val="24"/>
          <w:shd w:val="clear" w:color="auto" w:fill="FFFFFF"/>
        </w:rPr>
        <w:t>Elsevier.</w:t>
      </w:r>
    </w:p>
    <w:p w14:paraId="60E4363D" w14:textId="5C9200AE"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Keen, M.</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Freeman, M.</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P.</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K.,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Mani, M.</w:t>
      </w:r>
      <w:r w:rsidR="00311653"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2003.</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 xml:space="preserve">Dealing with increased risk of natural disasters: challenges and options. </w:t>
      </w:r>
      <w:r w:rsidRPr="00683AAE">
        <w:rPr>
          <w:rFonts w:ascii="Times New Roman" w:eastAsia="Times New Roman" w:hAnsi="Times New Roman"/>
          <w:i/>
          <w:iCs/>
          <w:color w:val="222222"/>
          <w:sz w:val="24"/>
          <w:szCs w:val="24"/>
        </w:rPr>
        <w:t xml:space="preserve">IMF Working Papers, </w:t>
      </w:r>
      <w:r w:rsidR="00900624" w:rsidRPr="00683AAE">
        <w:rPr>
          <w:rFonts w:ascii="Times New Roman" w:eastAsia="Times New Roman" w:hAnsi="Times New Roman"/>
          <w:color w:val="222222"/>
          <w:sz w:val="24"/>
          <w:szCs w:val="24"/>
          <w:shd w:val="clear" w:color="auto" w:fill="FFFFFF"/>
        </w:rPr>
        <w:t>n</w:t>
      </w:r>
      <w:r w:rsidRPr="00683AAE">
        <w:rPr>
          <w:rFonts w:ascii="Times New Roman" w:eastAsia="Times New Roman" w:hAnsi="Times New Roman"/>
          <w:color w:val="222222"/>
          <w:sz w:val="24"/>
          <w:szCs w:val="24"/>
          <w:shd w:val="clear" w:color="auto" w:fill="FFFFFF"/>
        </w:rPr>
        <w:t>o. 3</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197. International Monetary Fund.</w:t>
      </w:r>
    </w:p>
    <w:p w14:paraId="0EEA1C41" w14:textId="55059432"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 Kim, J. 2011. Non-market Effects on Agglomeration and their Policy Responses. </w:t>
      </w:r>
      <w:r w:rsidRPr="00683AAE">
        <w:rPr>
          <w:rFonts w:ascii="Times New Roman" w:eastAsia="Times New Roman" w:hAnsi="Times New Roman"/>
          <w:i/>
          <w:iCs/>
          <w:color w:val="222222"/>
          <w:sz w:val="24"/>
          <w:szCs w:val="24"/>
        </w:rPr>
        <w:t>OECD Regional Outlook 2011</w:t>
      </w:r>
      <w:r w:rsidR="00900624" w:rsidRPr="00683AAE">
        <w:rPr>
          <w:rFonts w:ascii="Times New Roman" w:eastAsia="Times New Roman" w:hAnsi="Times New Roman"/>
          <w:color w:val="222222"/>
          <w:sz w:val="24"/>
          <w:szCs w:val="24"/>
          <w:shd w:val="clear" w:color="auto" w:fill="FFFFFF"/>
        </w:rPr>
        <w:t>:</w:t>
      </w:r>
      <w:r w:rsidR="00AC30A9"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195</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201.</w:t>
      </w:r>
    </w:p>
    <w:p w14:paraId="365CB9D5" w14:textId="25F574E4"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t>Koopmans, T.</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 1965. On the concept of optimal economic growth</w:t>
      </w:r>
      <w:r w:rsidRPr="00683AAE">
        <w:rPr>
          <w:rFonts w:ascii="Times New Roman" w:eastAsia="Times New Roman" w:hAnsi="Times New Roman"/>
          <w:i/>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
          <w:color w:val="222222"/>
          <w:sz w:val="24"/>
          <w:szCs w:val="24"/>
          <w:shd w:val="clear" w:color="auto" w:fill="FFFFFF"/>
        </w:rPr>
        <w:t>Cowles Foundation Discussion Papers</w:t>
      </w:r>
      <w:r w:rsidRPr="00683AAE">
        <w:rPr>
          <w:rFonts w:ascii="Times New Roman" w:eastAsia="Times New Roman" w:hAnsi="Times New Roman"/>
          <w:color w:val="222222"/>
          <w:sz w:val="24"/>
          <w:szCs w:val="24"/>
          <w:shd w:val="clear" w:color="auto" w:fill="FFFFFF"/>
        </w:rPr>
        <w:t xml:space="preserve">, </w:t>
      </w:r>
      <w:r w:rsidR="00900624" w:rsidRPr="00683AAE">
        <w:rPr>
          <w:rFonts w:ascii="Times New Roman" w:eastAsia="Times New Roman" w:hAnsi="Times New Roman"/>
          <w:color w:val="222222"/>
          <w:sz w:val="24"/>
          <w:szCs w:val="24"/>
          <w:shd w:val="clear" w:color="auto" w:fill="FFFFFF"/>
        </w:rPr>
        <w:t>n</w:t>
      </w:r>
      <w:r w:rsidRPr="00683AAE">
        <w:rPr>
          <w:rFonts w:ascii="Times New Roman" w:eastAsia="Times New Roman" w:hAnsi="Times New Roman"/>
          <w:color w:val="222222"/>
          <w:sz w:val="24"/>
          <w:szCs w:val="24"/>
          <w:shd w:val="clear" w:color="auto" w:fill="FFFFFF"/>
        </w:rPr>
        <w:t>o. 163.</w:t>
      </w:r>
    </w:p>
    <w:p w14:paraId="47CE40FA" w14:textId="18DEB7A6"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Krugman, P. 1979. A model of innovation, technology transfer, and the world distribution of income.</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Journal of Political Economy</w:t>
      </w:r>
      <w:r w:rsidR="00AC30A9"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Cs/>
          <w:color w:val="222222"/>
          <w:sz w:val="24"/>
          <w:szCs w:val="24"/>
        </w:rPr>
        <w:t>87</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253</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266.</w:t>
      </w:r>
    </w:p>
    <w:p w14:paraId="58E2678F" w14:textId="45CF37CE" w:rsidR="00A45DCF" w:rsidRPr="00CF70A1" w:rsidRDefault="00A45DCF" w:rsidP="00A45DCF">
      <w:pPr>
        <w:spacing w:after="0" w:line="480" w:lineRule="auto"/>
        <w:ind w:left="567" w:hanging="567"/>
        <w:jc w:val="both"/>
        <w:rPr>
          <w:rFonts w:ascii="Times New Roman" w:eastAsia="Times New Roman" w:hAnsi="Times New Roman"/>
          <w:sz w:val="24"/>
          <w:szCs w:val="24"/>
          <w:lang w:val="de-DE"/>
        </w:rPr>
      </w:pPr>
      <w:proofErr w:type="spellStart"/>
      <w:r w:rsidRPr="00683AAE">
        <w:rPr>
          <w:rFonts w:ascii="Times New Roman" w:eastAsia="Times New Roman" w:hAnsi="Times New Roman"/>
          <w:sz w:val="24"/>
          <w:szCs w:val="24"/>
          <w:shd w:val="clear" w:color="auto" w:fill="FFFFFF"/>
        </w:rPr>
        <w:t>Loayza</w:t>
      </w:r>
      <w:proofErr w:type="spellEnd"/>
      <w:r w:rsidRPr="00683AAE">
        <w:rPr>
          <w:rFonts w:ascii="Times New Roman" w:eastAsia="Times New Roman" w:hAnsi="Times New Roman"/>
          <w:sz w:val="24"/>
          <w:szCs w:val="24"/>
          <w:shd w:val="clear" w:color="auto" w:fill="FFFFFF"/>
        </w:rPr>
        <w:t xml:space="preserve">, N., </w:t>
      </w:r>
      <w:proofErr w:type="spellStart"/>
      <w:r w:rsidRPr="00683AAE">
        <w:rPr>
          <w:rFonts w:ascii="Times New Roman" w:eastAsia="Times New Roman" w:hAnsi="Times New Roman"/>
          <w:sz w:val="24"/>
          <w:szCs w:val="24"/>
          <w:shd w:val="clear" w:color="auto" w:fill="FFFFFF"/>
        </w:rPr>
        <w:t>Olaberria</w:t>
      </w:r>
      <w:proofErr w:type="spellEnd"/>
      <w:r w:rsidRPr="00683AAE">
        <w:rPr>
          <w:rFonts w:ascii="Times New Roman" w:eastAsia="Times New Roman" w:hAnsi="Times New Roman"/>
          <w:sz w:val="24"/>
          <w:szCs w:val="24"/>
          <w:shd w:val="clear" w:color="auto" w:fill="FFFFFF"/>
        </w:rPr>
        <w:t xml:space="preserve">, E., </w:t>
      </w:r>
      <w:proofErr w:type="spellStart"/>
      <w:r w:rsidRPr="00683AAE">
        <w:rPr>
          <w:rFonts w:ascii="Times New Roman" w:eastAsia="Times New Roman" w:hAnsi="Times New Roman"/>
          <w:sz w:val="24"/>
          <w:szCs w:val="24"/>
          <w:shd w:val="clear" w:color="auto" w:fill="FFFFFF"/>
        </w:rPr>
        <w:t>Rigolini</w:t>
      </w:r>
      <w:proofErr w:type="spellEnd"/>
      <w:r w:rsidRPr="00683AAE">
        <w:rPr>
          <w:rFonts w:ascii="Times New Roman" w:eastAsia="Times New Roman" w:hAnsi="Times New Roman"/>
          <w:sz w:val="24"/>
          <w:szCs w:val="24"/>
          <w:shd w:val="clear" w:color="auto" w:fill="FFFFFF"/>
        </w:rPr>
        <w:t xml:space="preserve">, J., </w:t>
      </w:r>
      <w:r w:rsidR="00AC30A9" w:rsidRPr="00683AAE">
        <w:rPr>
          <w:rFonts w:ascii="Times New Roman" w:eastAsia="Times New Roman" w:hAnsi="Times New Roman"/>
          <w:sz w:val="24"/>
          <w:szCs w:val="24"/>
          <w:shd w:val="clear" w:color="auto" w:fill="FFFFFF"/>
        </w:rPr>
        <w:t>and</w:t>
      </w:r>
      <w:r w:rsidRPr="00683AAE">
        <w:rPr>
          <w:rFonts w:ascii="Times New Roman" w:eastAsia="Times New Roman" w:hAnsi="Times New Roman"/>
          <w:sz w:val="24"/>
          <w:szCs w:val="24"/>
          <w:shd w:val="clear" w:color="auto" w:fill="FFFFFF"/>
        </w:rPr>
        <w:t xml:space="preserve"> </w:t>
      </w:r>
      <w:proofErr w:type="spellStart"/>
      <w:r w:rsidRPr="00683AAE">
        <w:rPr>
          <w:rFonts w:ascii="Times New Roman" w:eastAsia="Times New Roman" w:hAnsi="Times New Roman"/>
          <w:sz w:val="24"/>
          <w:szCs w:val="24"/>
          <w:shd w:val="clear" w:color="auto" w:fill="FFFFFF"/>
        </w:rPr>
        <w:t>Christiaensen</w:t>
      </w:r>
      <w:proofErr w:type="spellEnd"/>
      <w:r w:rsidRPr="00683AAE">
        <w:rPr>
          <w:rFonts w:ascii="Times New Roman" w:eastAsia="Times New Roman" w:hAnsi="Times New Roman"/>
          <w:sz w:val="24"/>
          <w:szCs w:val="24"/>
          <w:shd w:val="clear" w:color="auto" w:fill="FFFFFF"/>
        </w:rPr>
        <w:t>, L. 20</w:t>
      </w:r>
      <w:r w:rsidR="000F07FD" w:rsidRPr="00683AAE">
        <w:rPr>
          <w:rFonts w:ascii="Times New Roman" w:eastAsia="Times New Roman" w:hAnsi="Times New Roman"/>
          <w:sz w:val="24"/>
          <w:szCs w:val="24"/>
          <w:shd w:val="clear" w:color="auto" w:fill="FFFFFF"/>
        </w:rPr>
        <w:t>1</w:t>
      </w:r>
      <w:r w:rsidR="00066099" w:rsidRPr="00683AAE">
        <w:rPr>
          <w:rFonts w:ascii="Times New Roman" w:eastAsia="Times New Roman" w:hAnsi="Times New Roman"/>
          <w:sz w:val="24"/>
          <w:szCs w:val="24"/>
          <w:shd w:val="clear" w:color="auto" w:fill="FFFFFF"/>
        </w:rPr>
        <w:t>2</w:t>
      </w:r>
      <w:r w:rsidRPr="00683AAE">
        <w:rPr>
          <w:rFonts w:ascii="Times New Roman" w:eastAsia="Times New Roman" w:hAnsi="Times New Roman"/>
          <w:sz w:val="24"/>
          <w:szCs w:val="24"/>
          <w:shd w:val="clear" w:color="auto" w:fill="FFFFFF"/>
        </w:rPr>
        <w:t xml:space="preserve">. Natural disasters and growth-going beyond the averages. </w:t>
      </w:r>
      <w:r w:rsidR="000F07FD" w:rsidRPr="00683AAE">
        <w:rPr>
          <w:rFonts w:ascii="Times New Roman" w:eastAsia="Times New Roman" w:hAnsi="Times New Roman"/>
          <w:i/>
          <w:sz w:val="24"/>
          <w:szCs w:val="24"/>
          <w:shd w:val="clear" w:color="auto" w:fill="FFFFFF"/>
        </w:rPr>
        <w:t>World Development</w:t>
      </w:r>
      <w:r w:rsidR="000F07FD" w:rsidRPr="00683AAE">
        <w:rPr>
          <w:rFonts w:ascii="Times New Roman" w:eastAsia="Times New Roman" w:hAnsi="Times New Roman"/>
          <w:sz w:val="24"/>
          <w:szCs w:val="24"/>
          <w:shd w:val="clear" w:color="auto" w:fill="FFFFFF"/>
        </w:rPr>
        <w:t xml:space="preserve">. </w:t>
      </w:r>
      <w:r w:rsidR="000F07FD" w:rsidRPr="00CF70A1">
        <w:rPr>
          <w:rFonts w:ascii="Times New Roman" w:eastAsia="Times New Roman" w:hAnsi="Times New Roman"/>
          <w:sz w:val="24"/>
          <w:szCs w:val="24"/>
          <w:shd w:val="clear" w:color="auto" w:fill="FFFFFF"/>
          <w:lang w:val="de-DE"/>
        </w:rPr>
        <w:t xml:space="preserve">40, </w:t>
      </w:r>
      <w:proofErr w:type="spellStart"/>
      <w:r w:rsidR="000F07FD" w:rsidRPr="00CF70A1">
        <w:rPr>
          <w:rFonts w:ascii="Times New Roman" w:eastAsia="Times New Roman" w:hAnsi="Times New Roman"/>
          <w:sz w:val="24"/>
          <w:szCs w:val="24"/>
          <w:shd w:val="clear" w:color="auto" w:fill="FFFFFF"/>
          <w:lang w:val="de-DE"/>
        </w:rPr>
        <w:t>no</w:t>
      </w:r>
      <w:proofErr w:type="spellEnd"/>
      <w:r w:rsidR="000F07FD" w:rsidRPr="00CF70A1">
        <w:rPr>
          <w:rFonts w:ascii="Times New Roman" w:eastAsia="Times New Roman" w:hAnsi="Times New Roman"/>
          <w:sz w:val="24"/>
          <w:szCs w:val="24"/>
          <w:shd w:val="clear" w:color="auto" w:fill="FFFFFF"/>
          <w:lang w:val="de-DE"/>
        </w:rPr>
        <w:t>. 7:</w:t>
      </w:r>
      <w:r w:rsidR="000F07FD" w:rsidRPr="00CF70A1">
        <w:rPr>
          <w:rFonts w:ascii="Times New Roman" w:hAnsi="Times New Roman"/>
          <w:sz w:val="24"/>
          <w:szCs w:val="24"/>
          <w:lang w:val="de-DE"/>
        </w:rPr>
        <w:t>1317</w:t>
      </w:r>
      <w:r w:rsidR="00900624" w:rsidRPr="00CF70A1">
        <w:rPr>
          <w:rStyle w:val="apple-converted-space"/>
          <w:rFonts w:ascii="Times New Roman" w:eastAsia="Times New Roman" w:hAnsi="Times New Roman"/>
          <w:color w:val="222222"/>
          <w:sz w:val="24"/>
          <w:szCs w:val="24"/>
          <w:shd w:val="clear" w:color="auto" w:fill="FFFFFF"/>
          <w:lang w:val="de-DE"/>
        </w:rPr>
        <w:t>–</w:t>
      </w:r>
      <w:r w:rsidR="000F07FD" w:rsidRPr="00CF70A1">
        <w:rPr>
          <w:rFonts w:ascii="Times New Roman" w:hAnsi="Times New Roman"/>
          <w:sz w:val="24"/>
          <w:szCs w:val="24"/>
          <w:lang w:val="de-DE"/>
        </w:rPr>
        <w:t>1336.</w:t>
      </w:r>
    </w:p>
    <w:p w14:paraId="57F949E7" w14:textId="7576088E"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CF70A1">
        <w:rPr>
          <w:rFonts w:ascii="Times New Roman" w:eastAsia="Times New Roman" w:hAnsi="Times New Roman"/>
          <w:color w:val="222222"/>
          <w:sz w:val="24"/>
          <w:szCs w:val="24"/>
          <w:shd w:val="clear" w:color="auto" w:fill="FFFFFF"/>
          <w:lang w:val="de-DE"/>
        </w:rPr>
        <w:lastRenderedPageBreak/>
        <w:t>Lösch, A. 1940.</w:t>
      </w:r>
      <w:r w:rsidRPr="00CF70A1">
        <w:rPr>
          <w:rStyle w:val="apple-converted-space"/>
          <w:rFonts w:ascii="Times New Roman" w:eastAsia="Times New Roman" w:hAnsi="Times New Roman"/>
          <w:color w:val="222222"/>
          <w:sz w:val="24"/>
          <w:szCs w:val="24"/>
          <w:shd w:val="clear" w:color="auto" w:fill="FFFFFF"/>
          <w:lang w:val="de-DE"/>
        </w:rPr>
        <w:t> </w:t>
      </w:r>
      <w:r w:rsidRPr="00CF70A1">
        <w:rPr>
          <w:rFonts w:ascii="Times New Roman" w:eastAsia="Times New Roman" w:hAnsi="Times New Roman"/>
          <w:i/>
          <w:iCs/>
          <w:color w:val="222222"/>
          <w:sz w:val="24"/>
          <w:szCs w:val="24"/>
          <w:lang w:val="de-DE"/>
        </w:rPr>
        <w:t xml:space="preserve">Die räumliche Ordnung der Wirtschaft: Eine Untersuchung über Standort, Wirtschaftsgebiete und </w:t>
      </w:r>
      <w:r w:rsidR="00900624" w:rsidRPr="00CF70A1">
        <w:rPr>
          <w:rFonts w:ascii="Times New Roman" w:eastAsia="Times New Roman" w:hAnsi="Times New Roman"/>
          <w:i/>
          <w:iCs/>
          <w:color w:val="222222"/>
          <w:sz w:val="24"/>
          <w:szCs w:val="24"/>
          <w:lang w:val="de-DE"/>
        </w:rPr>
        <w:t>I</w:t>
      </w:r>
      <w:r w:rsidRPr="00CF70A1">
        <w:rPr>
          <w:rFonts w:ascii="Times New Roman" w:eastAsia="Times New Roman" w:hAnsi="Times New Roman"/>
          <w:i/>
          <w:iCs/>
          <w:color w:val="222222"/>
          <w:sz w:val="24"/>
          <w:szCs w:val="24"/>
          <w:lang w:val="de-DE"/>
        </w:rPr>
        <w:t>nternationalen Handel</w:t>
      </w:r>
      <w:r w:rsidRPr="00CF70A1">
        <w:rPr>
          <w:rFonts w:ascii="Times New Roman" w:eastAsia="Times New Roman" w:hAnsi="Times New Roman"/>
          <w:color w:val="222222"/>
          <w:sz w:val="24"/>
          <w:szCs w:val="24"/>
          <w:shd w:val="clear" w:color="auto" w:fill="FFFFFF"/>
          <w:lang w:val="de-DE"/>
        </w:rPr>
        <w:t xml:space="preserve">. </w:t>
      </w:r>
      <w:r w:rsidRPr="00683AAE">
        <w:rPr>
          <w:rFonts w:ascii="Times New Roman" w:eastAsia="Times New Roman" w:hAnsi="Times New Roman"/>
          <w:color w:val="222222"/>
          <w:sz w:val="24"/>
          <w:szCs w:val="24"/>
          <w:shd w:val="clear" w:color="auto" w:fill="FFFFFF"/>
        </w:rPr>
        <w:t>G. Fischer.</w:t>
      </w:r>
    </w:p>
    <w:p w14:paraId="200FA94F" w14:textId="0FE2E46B"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Lundvall</w:t>
      </w:r>
      <w:proofErr w:type="spellEnd"/>
      <w:r w:rsidRPr="00683AAE">
        <w:rPr>
          <w:rFonts w:ascii="Times New Roman" w:eastAsia="Times New Roman" w:hAnsi="Times New Roman"/>
          <w:color w:val="222222"/>
          <w:sz w:val="24"/>
          <w:szCs w:val="24"/>
          <w:shd w:val="clear" w:color="auto" w:fill="FFFFFF"/>
        </w:rPr>
        <w:t>, B.</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A. 1992. </w:t>
      </w:r>
      <w:r w:rsidRPr="00BE715D">
        <w:rPr>
          <w:rFonts w:ascii="Times New Roman" w:eastAsia="Times New Roman" w:hAnsi="Times New Roman"/>
          <w:i/>
          <w:color w:val="222222"/>
          <w:sz w:val="24"/>
          <w:szCs w:val="24"/>
          <w:shd w:val="clear" w:color="auto" w:fill="FFFFFF"/>
        </w:rPr>
        <w:t xml:space="preserve">National </w:t>
      </w:r>
      <w:r w:rsidR="00900624" w:rsidRPr="00683AAE">
        <w:rPr>
          <w:rFonts w:ascii="Times New Roman" w:eastAsia="Times New Roman" w:hAnsi="Times New Roman"/>
          <w:i/>
          <w:color w:val="222222"/>
          <w:sz w:val="24"/>
          <w:szCs w:val="24"/>
          <w:shd w:val="clear" w:color="auto" w:fill="FFFFFF"/>
        </w:rPr>
        <w:t>S</w:t>
      </w:r>
      <w:r w:rsidRPr="00BE715D">
        <w:rPr>
          <w:rFonts w:ascii="Times New Roman" w:eastAsia="Times New Roman" w:hAnsi="Times New Roman"/>
          <w:i/>
          <w:color w:val="222222"/>
          <w:sz w:val="24"/>
          <w:szCs w:val="24"/>
          <w:shd w:val="clear" w:color="auto" w:fill="FFFFFF"/>
        </w:rPr>
        <w:t xml:space="preserve">ystems of </w:t>
      </w:r>
      <w:r w:rsidR="00900624" w:rsidRPr="00683AAE">
        <w:rPr>
          <w:rFonts w:ascii="Times New Roman" w:eastAsia="Times New Roman" w:hAnsi="Times New Roman"/>
          <w:i/>
          <w:color w:val="222222"/>
          <w:sz w:val="24"/>
          <w:szCs w:val="24"/>
          <w:shd w:val="clear" w:color="auto" w:fill="FFFFFF"/>
        </w:rPr>
        <w:t>I</w:t>
      </w:r>
      <w:r w:rsidRPr="00BE715D">
        <w:rPr>
          <w:rFonts w:ascii="Times New Roman" w:eastAsia="Times New Roman" w:hAnsi="Times New Roman"/>
          <w:i/>
          <w:color w:val="222222"/>
          <w:sz w:val="24"/>
          <w:szCs w:val="24"/>
          <w:shd w:val="clear" w:color="auto" w:fill="FFFFFF"/>
        </w:rPr>
        <w:t xml:space="preserve">nnovation: An </w:t>
      </w:r>
      <w:r w:rsidR="00900624" w:rsidRPr="00683AAE">
        <w:rPr>
          <w:rFonts w:ascii="Times New Roman" w:eastAsia="Times New Roman" w:hAnsi="Times New Roman"/>
          <w:i/>
          <w:color w:val="222222"/>
          <w:sz w:val="24"/>
          <w:szCs w:val="24"/>
          <w:shd w:val="clear" w:color="auto" w:fill="FFFFFF"/>
        </w:rPr>
        <w:t>Analytical Framework</w:t>
      </w:r>
      <w:r w:rsidRPr="00BE715D">
        <w:rPr>
          <w:rFonts w:ascii="Times New Roman" w:eastAsia="Times New Roman" w:hAnsi="Times New Roman"/>
          <w:i/>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BE715D">
        <w:rPr>
          <w:rFonts w:ascii="Times New Roman" w:eastAsia="Times New Roman" w:hAnsi="Times New Roman"/>
          <w:iCs/>
          <w:color w:val="222222"/>
          <w:sz w:val="24"/>
          <w:szCs w:val="24"/>
          <w:shd w:val="clear" w:color="auto" w:fill="FFFFFF"/>
        </w:rPr>
        <w:t>London: Pinter</w:t>
      </w:r>
      <w:r w:rsidRPr="00683AAE">
        <w:rPr>
          <w:rFonts w:ascii="Times New Roman" w:eastAsia="Times New Roman" w:hAnsi="Times New Roman"/>
          <w:color w:val="222222"/>
          <w:sz w:val="24"/>
          <w:szCs w:val="24"/>
          <w:shd w:val="clear" w:color="auto" w:fill="FFFFFF"/>
        </w:rPr>
        <w:t>.</w:t>
      </w:r>
    </w:p>
    <w:p w14:paraId="6A7EE389" w14:textId="0E10F7C4"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Lusardi, A. 1998. On the importance of the precautionary saving motive. </w:t>
      </w:r>
      <w:r w:rsidRPr="00683AAE">
        <w:rPr>
          <w:rFonts w:ascii="Times New Roman" w:eastAsia="Times New Roman" w:hAnsi="Times New Roman"/>
          <w:i/>
          <w:iCs/>
          <w:color w:val="222222"/>
          <w:sz w:val="24"/>
          <w:szCs w:val="24"/>
        </w:rPr>
        <w:t>The American Economic Review</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88</w:t>
      </w:r>
      <w:r w:rsidR="00AC30A9" w:rsidRPr="00683AAE">
        <w:rPr>
          <w:rFonts w:ascii="Times New Roman" w:eastAsia="Times New Roman" w:hAnsi="Times New Roman"/>
          <w:iCs/>
          <w:color w:val="222222"/>
          <w:sz w:val="24"/>
          <w:szCs w:val="24"/>
        </w:rPr>
        <w:t xml:space="preserve">, no. </w:t>
      </w:r>
      <w:r w:rsidRPr="00683AAE">
        <w:rPr>
          <w:rFonts w:ascii="Times New Roman" w:eastAsia="Times New Roman" w:hAnsi="Times New Roman"/>
          <w:color w:val="222222"/>
          <w:sz w:val="24"/>
          <w:szCs w:val="24"/>
          <w:shd w:val="clear" w:color="auto" w:fill="FFFFFF"/>
        </w:rPr>
        <w:t>2</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449</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453.</w:t>
      </w:r>
    </w:p>
    <w:p w14:paraId="1548CEAC" w14:textId="6C8DEC98"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MacKenzie</w:t>
      </w:r>
      <w:proofErr w:type="spellEnd"/>
      <w:r w:rsidRPr="00683AAE">
        <w:rPr>
          <w:rFonts w:ascii="Times New Roman" w:eastAsia="Times New Roman" w:hAnsi="Times New Roman"/>
          <w:color w:val="222222"/>
          <w:sz w:val="24"/>
          <w:szCs w:val="24"/>
          <w:shd w:val="clear" w:color="auto" w:fill="FFFFFF"/>
        </w:rPr>
        <w:t>, C.</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A., Santos, J.</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R., </w:t>
      </w:r>
      <w:r w:rsidR="00AC30A9"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Barker, K. 2012. Measuring changes in international production from a disruption: Case study of the Japanese earthquake and tsunami. </w:t>
      </w:r>
      <w:r w:rsidRPr="00683AAE">
        <w:rPr>
          <w:rFonts w:ascii="Times New Roman" w:eastAsia="Times New Roman" w:hAnsi="Times New Roman"/>
          <w:i/>
          <w:iCs/>
          <w:color w:val="222222"/>
          <w:sz w:val="24"/>
          <w:szCs w:val="24"/>
        </w:rPr>
        <w:t>International Journal of Production Economics</w:t>
      </w:r>
      <w:r w:rsidR="00AC30A9"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Cs/>
          <w:color w:val="222222"/>
          <w:sz w:val="24"/>
          <w:szCs w:val="24"/>
        </w:rPr>
        <w:t>138</w:t>
      </w:r>
      <w:r w:rsidR="00AC30A9" w:rsidRPr="00683AAE">
        <w:rPr>
          <w:rFonts w:ascii="Times New Roman" w:eastAsia="Times New Roman" w:hAnsi="Times New Roman"/>
          <w:color w:val="222222"/>
          <w:sz w:val="24"/>
          <w:szCs w:val="24"/>
          <w:shd w:val="clear" w:color="auto" w:fill="FFFFFF"/>
        </w:rPr>
        <w:t>, no. 2:</w:t>
      </w:r>
      <w:r w:rsidRPr="00683AAE">
        <w:rPr>
          <w:rFonts w:ascii="Times New Roman" w:eastAsia="Times New Roman" w:hAnsi="Times New Roman"/>
          <w:color w:val="222222"/>
          <w:sz w:val="24"/>
          <w:szCs w:val="24"/>
          <w:shd w:val="clear" w:color="auto" w:fill="FFFFFF"/>
        </w:rPr>
        <w:t>293</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302.</w:t>
      </w:r>
    </w:p>
    <w:p w14:paraId="5661620A" w14:textId="5A9EC773"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Mansfield, E. 1961. Technical change and the rate of imitation.</w:t>
      </w:r>
      <w:r w:rsidRPr="00683AAE">
        <w:rPr>
          <w:rStyle w:val="apple-converted-space"/>
          <w:rFonts w:ascii="Times New Roman" w:eastAsia="Times New Roman" w:hAnsi="Times New Roman"/>
          <w:color w:val="222222"/>
          <w:sz w:val="24"/>
          <w:szCs w:val="24"/>
          <w:shd w:val="clear" w:color="auto" w:fill="FFFFFF"/>
        </w:rPr>
        <w:t> </w:t>
      </w:r>
      <w:proofErr w:type="spellStart"/>
      <w:r w:rsidRPr="00683AAE">
        <w:rPr>
          <w:rFonts w:ascii="Times New Roman" w:eastAsia="Times New Roman" w:hAnsi="Times New Roman"/>
          <w:i/>
          <w:iCs/>
          <w:color w:val="222222"/>
          <w:sz w:val="24"/>
          <w:szCs w:val="24"/>
        </w:rPr>
        <w:t>Econometrica</w:t>
      </w:r>
      <w:proofErr w:type="spellEnd"/>
      <w:r w:rsidRPr="00683AAE">
        <w:rPr>
          <w:rFonts w:ascii="Times New Roman" w:eastAsia="Times New Roman" w:hAnsi="Times New Roman"/>
          <w:i/>
          <w:iCs/>
          <w:color w:val="222222"/>
          <w:sz w:val="24"/>
          <w:szCs w:val="24"/>
        </w:rPr>
        <w:t>: Journal of the Econometric Society</w:t>
      </w:r>
      <w:r w:rsidR="00AC30A9" w:rsidRPr="00683AAE">
        <w:rPr>
          <w:rFonts w:ascii="Times New Roman" w:eastAsia="Times New Roman" w:hAnsi="Times New Roman"/>
          <w:color w:val="222222"/>
          <w:sz w:val="24"/>
          <w:szCs w:val="24"/>
          <w:shd w:val="clear" w:color="auto" w:fill="FFFFFF"/>
        </w:rPr>
        <w:t>. 29, no. 4:</w:t>
      </w:r>
      <w:r w:rsidRPr="00683AAE">
        <w:rPr>
          <w:rFonts w:ascii="Times New Roman" w:eastAsia="Times New Roman" w:hAnsi="Times New Roman"/>
          <w:color w:val="222222"/>
          <w:sz w:val="24"/>
          <w:szCs w:val="24"/>
          <w:shd w:val="clear" w:color="auto" w:fill="FFFFFF"/>
        </w:rPr>
        <w:t>741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766.</w:t>
      </w:r>
    </w:p>
    <w:p w14:paraId="6649FB67" w14:textId="34ADEDFB"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McGratten</w:t>
      </w:r>
      <w:proofErr w:type="spellEnd"/>
      <w:r w:rsidRPr="00683AAE">
        <w:rPr>
          <w:rFonts w:ascii="Times New Roman" w:eastAsia="Times New Roman" w:hAnsi="Times New Roman"/>
          <w:color w:val="222222"/>
          <w:sz w:val="24"/>
          <w:szCs w:val="24"/>
          <w:shd w:val="clear" w:color="auto" w:fill="FFFFFF"/>
        </w:rPr>
        <w:t>, E.</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R. 1998. A defense of AK growth models. </w:t>
      </w:r>
      <w:r w:rsidRPr="00683AAE">
        <w:rPr>
          <w:rFonts w:ascii="Times New Roman" w:eastAsia="Times New Roman" w:hAnsi="Times New Roman"/>
          <w:i/>
          <w:iCs/>
          <w:color w:val="222222"/>
          <w:sz w:val="24"/>
          <w:szCs w:val="24"/>
          <w:shd w:val="clear" w:color="auto" w:fill="FFFFFF"/>
        </w:rPr>
        <w:t>Federal Reserve Bank of Minneapolis. Quarterly Review</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22</w:t>
      </w:r>
      <w:r w:rsidR="00AC30A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AC30A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13</w:t>
      </w:r>
      <w:r w:rsidR="00900624" w:rsidRPr="00683AAE">
        <w:rPr>
          <w:rStyle w:val="apple-converted-space"/>
          <w:rFonts w:ascii="Times New Roman" w:eastAsia="Times New Roman" w:hAnsi="Times New Roman"/>
          <w:color w:val="222222"/>
          <w:sz w:val="24"/>
          <w:szCs w:val="24"/>
          <w:shd w:val="clear" w:color="auto" w:fill="FFFFFF"/>
        </w:rPr>
        <w:t>–</w:t>
      </w:r>
      <w:r w:rsidR="00E74936" w:rsidRPr="00683AAE">
        <w:rPr>
          <w:rFonts w:ascii="Times New Roman" w:eastAsia="Times New Roman" w:hAnsi="Times New Roman"/>
          <w:color w:val="222222"/>
          <w:sz w:val="24"/>
          <w:szCs w:val="24"/>
          <w:shd w:val="clear" w:color="auto" w:fill="FFFFFF"/>
        </w:rPr>
        <w:t>27</w:t>
      </w:r>
      <w:r w:rsidRPr="00683AAE">
        <w:rPr>
          <w:rFonts w:ascii="Times New Roman" w:eastAsia="Times New Roman" w:hAnsi="Times New Roman"/>
          <w:color w:val="222222"/>
          <w:sz w:val="24"/>
          <w:szCs w:val="24"/>
          <w:shd w:val="clear" w:color="auto" w:fill="FFFFFF"/>
        </w:rPr>
        <w:t>.</w:t>
      </w:r>
    </w:p>
    <w:p w14:paraId="5E3BA3BF" w14:textId="5722FC72"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Müth</w:t>
      </w:r>
      <w:proofErr w:type="spellEnd"/>
      <w:r w:rsidRPr="00683AAE">
        <w:rPr>
          <w:rFonts w:ascii="Times New Roman" w:eastAsia="Times New Roman" w:hAnsi="Times New Roman"/>
          <w:color w:val="222222"/>
          <w:sz w:val="24"/>
          <w:szCs w:val="24"/>
          <w:shd w:val="clear" w:color="auto" w:fill="FFFFFF"/>
        </w:rPr>
        <w:t>, R.</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F. 1961. Economic change and rural-urban land conversions.</w:t>
      </w:r>
      <w:r w:rsidRPr="00683AAE">
        <w:rPr>
          <w:rStyle w:val="apple-converted-space"/>
          <w:rFonts w:ascii="Times New Roman" w:eastAsia="Times New Roman" w:hAnsi="Times New Roman"/>
          <w:color w:val="222222"/>
          <w:sz w:val="24"/>
          <w:szCs w:val="24"/>
          <w:shd w:val="clear" w:color="auto" w:fill="FFFFFF"/>
        </w:rPr>
        <w:t> </w:t>
      </w:r>
      <w:proofErr w:type="spellStart"/>
      <w:r w:rsidRPr="00683AAE">
        <w:rPr>
          <w:rFonts w:ascii="Times New Roman" w:eastAsia="Times New Roman" w:hAnsi="Times New Roman"/>
          <w:i/>
          <w:iCs/>
          <w:color w:val="222222"/>
          <w:sz w:val="24"/>
          <w:szCs w:val="24"/>
        </w:rPr>
        <w:t>Econometrica</w:t>
      </w:r>
      <w:proofErr w:type="spellEnd"/>
      <w:r w:rsidRPr="00683AAE">
        <w:rPr>
          <w:rFonts w:ascii="Times New Roman" w:eastAsia="Times New Roman" w:hAnsi="Times New Roman"/>
          <w:i/>
          <w:iCs/>
          <w:color w:val="222222"/>
          <w:sz w:val="24"/>
          <w:szCs w:val="24"/>
        </w:rPr>
        <w:t xml:space="preserve">: Journal of </w:t>
      </w:r>
      <w:r w:rsidR="00900624" w:rsidRPr="00683AAE">
        <w:rPr>
          <w:rFonts w:ascii="Times New Roman" w:eastAsia="Times New Roman" w:hAnsi="Times New Roman"/>
          <w:i/>
          <w:iCs/>
          <w:color w:val="222222"/>
          <w:sz w:val="24"/>
          <w:szCs w:val="24"/>
        </w:rPr>
        <w:t>t</w:t>
      </w:r>
      <w:r w:rsidRPr="00683AAE">
        <w:rPr>
          <w:rFonts w:ascii="Times New Roman" w:eastAsia="Times New Roman" w:hAnsi="Times New Roman"/>
          <w:i/>
          <w:iCs/>
          <w:color w:val="222222"/>
          <w:sz w:val="24"/>
          <w:szCs w:val="24"/>
        </w:rPr>
        <w:t>he Econometric Society</w:t>
      </w:r>
      <w:r w:rsidR="00E74936" w:rsidRPr="00683AAE">
        <w:rPr>
          <w:rFonts w:ascii="Times New Roman" w:eastAsia="Times New Roman" w:hAnsi="Times New Roman"/>
          <w:color w:val="222222"/>
          <w:sz w:val="24"/>
          <w:szCs w:val="24"/>
          <w:shd w:val="clear" w:color="auto" w:fill="FFFFFF"/>
        </w:rPr>
        <w:t>. 29, no. 1:</w:t>
      </w:r>
      <w:r w:rsidRPr="00683AAE">
        <w:rPr>
          <w:rFonts w:ascii="Times New Roman" w:eastAsia="Times New Roman" w:hAnsi="Times New Roman"/>
          <w:color w:val="222222"/>
          <w:sz w:val="24"/>
          <w:szCs w:val="24"/>
          <w:shd w:val="clear" w:color="auto" w:fill="FFFFFF"/>
        </w:rPr>
        <w:t>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23.</w:t>
      </w:r>
    </w:p>
    <w:p w14:paraId="4354A696" w14:textId="3BDC2CFE"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t>Nelson, R.</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R.</w:t>
      </w:r>
      <w:r w:rsidR="00900624" w:rsidRPr="00683AAE">
        <w:rPr>
          <w:rFonts w:ascii="Times New Roman" w:eastAsia="Times New Roman" w:hAnsi="Times New Roman"/>
          <w:color w:val="222222"/>
          <w:sz w:val="24"/>
          <w:szCs w:val="24"/>
          <w:shd w:val="clear" w:color="auto" w:fill="FFFFFF"/>
        </w:rPr>
        <w:t>, ed</w:t>
      </w:r>
      <w:r w:rsidRPr="00683AAE">
        <w:rPr>
          <w:rFonts w:ascii="Times New Roman" w:eastAsia="Times New Roman" w:hAnsi="Times New Roman"/>
          <w:color w:val="222222"/>
          <w:sz w:val="24"/>
          <w:szCs w:val="24"/>
          <w:shd w:val="clear" w:color="auto" w:fill="FFFFFF"/>
        </w:rPr>
        <w:t>. 1993. </w:t>
      </w:r>
      <w:r w:rsidRPr="00683AAE">
        <w:rPr>
          <w:rFonts w:ascii="Times New Roman" w:eastAsia="Times New Roman" w:hAnsi="Times New Roman"/>
          <w:i/>
          <w:iCs/>
          <w:color w:val="222222"/>
          <w:sz w:val="24"/>
          <w:szCs w:val="24"/>
          <w:shd w:val="clear" w:color="auto" w:fill="FFFFFF"/>
        </w:rPr>
        <w:t>National Innovation Systems: A Comparative Analysis</w:t>
      </w:r>
      <w:r w:rsidRPr="00683AAE">
        <w:rPr>
          <w:rFonts w:ascii="Times New Roman" w:eastAsia="Times New Roman" w:hAnsi="Times New Roman"/>
          <w:color w:val="222222"/>
          <w:sz w:val="24"/>
          <w:szCs w:val="24"/>
          <w:shd w:val="clear" w:color="auto" w:fill="FFFFFF"/>
        </w:rPr>
        <w:t>. Oxford University Press.</w:t>
      </w:r>
    </w:p>
    <w:p w14:paraId="6ACA6FCA" w14:textId="513DC5D0"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Nelson, R.</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R. 2002. Bringing institutions into evolutionary growth theory. In</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Social Institutions and Economic Development</w:t>
      </w:r>
      <w:r w:rsidR="00900624" w:rsidRPr="00683AAE">
        <w:rPr>
          <w:rFonts w:ascii="Times New Roman" w:eastAsia="Times New Roman" w:hAnsi="Times New Roman"/>
          <w:i/>
          <w:iCs/>
          <w:color w:val="222222"/>
          <w:sz w:val="24"/>
          <w:szCs w:val="24"/>
        </w:rPr>
        <w:t>,</w:t>
      </w:r>
      <w:r w:rsidRPr="00683AAE">
        <w:rPr>
          <w:rFonts w:ascii="Times New Roman" w:eastAsia="Times New Roman" w:hAnsi="Times New Roman"/>
          <w:i/>
          <w:iCs/>
          <w:color w:val="222222"/>
          <w:sz w:val="24"/>
          <w:szCs w:val="24"/>
        </w:rPr>
        <w:t xml:space="preserve"> </w:t>
      </w:r>
      <w:r w:rsidRPr="00683AAE">
        <w:rPr>
          <w:rFonts w:ascii="Times New Roman" w:eastAsia="Times New Roman" w:hAnsi="Times New Roman"/>
          <w:color w:val="222222"/>
          <w:sz w:val="24"/>
          <w:szCs w:val="24"/>
          <w:shd w:val="clear" w:color="auto" w:fill="FFFFFF"/>
        </w:rPr>
        <w:t>9</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12).</w:t>
      </w:r>
      <w:r w:rsidR="00E74936" w:rsidRPr="00683AAE">
        <w:rPr>
          <w:rFonts w:ascii="Times New Roman" w:eastAsia="Times New Roman" w:hAnsi="Times New Roman"/>
          <w:color w:val="222222"/>
          <w:sz w:val="24"/>
          <w:szCs w:val="24"/>
          <w:shd w:val="clear" w:color="auto" w:fill="FFFFFF"/>
        </w:rPr>
        <w:t xml:space="preserve"> Dordrecht:</w:t>
      </w:r>
      <w:r w:rsidRPr="00683AAE">
        <w:rPr>
          <w:rFonts w:ascii="Times New Roman" w:eastAsia="Times New Roman" w:hAnsi="Times New Roman"/>
          <w:color w:val="222222"/>
          <w:sz w:val="24"/>
          <w:szCs w:val="24"/>
          <w:shd w:val="clear" w:color="auto" w:fill="FFFFFF"/>
        </w:rPr>
        <w:t xml:space="preserve"> Springer.</w:t>
      </w:r>
    </w:p>
    <w:p w14:paraId="040343FC" w14:textId="2733EBDE"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t>North, D.</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 1991. Institutions. </w:t>
      </w:r>
      <w:r w:rsidRPr="00683AAE">
        <w:rPr>
          <w:rFonts w:ascii="Times New Roman" w:eastAsia="Times New Roman" w:hAnsi="Times New Roman"/>
          <w:i/>
          <w:iCs/>
          <w:color w:val="222222"/>
          <w:sz w:val="24"/>
          <w:szCs w:val="24"/>
          <w:shd w:val="clear" w:color="auto" w:fill="FFFFFF"/>
        </w:rPr>
        <w:t>Journal of Economic Perspectives</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5</w:t>
      </w:r>
      <w:r w:rsidR="00E74936"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97</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112.</w:t>
      </w:r>
    </w:p>
    <w:p w14:paraId="05D450B3" w14:textId="0110F1B1"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Noy, I., </w:t>
      </w:r>
      <w:r w:rsidR="00E74936"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w:t>
      </w:r>
      <w:proofErr w:type="spellStart"/>
      <w:r w:rsidRPr="00683AAE">
        <w:rPr>
          <w:rFonts w:ascii="Times New Roman" w:eastAsia="Times New Roman" w:hAnsi="Times New Roman"/>
          <w:color w:val="222222"/>
          <w:sz w:val="24"/>
          <w:szCs w:val="24"/>
          <w:shd w:val="clear" w:color="auto" w:fill="FFFFFF"/>
        </w:rPr>
        <w:t>Nualsri</w:t>
      </w:r>
      <w:proofErr w:type="spellEnd"/>
      <w:r w:rsidRPr="00683AAE">
        <w:rPr>
          <w:rFonts w:ascii="Times New Roman" w:eastAsia="Times New Roman" w:hAnsi="Times New Roman"/>
          <w:color w:val="222222"/>
          <w:sz w:val="24"/>
          <w:szCs w:val="24"/>
          <w:shd w:val="clear" w:color="auto" w:fill="FFFFFF"/>
        </w:rPr>
        <w:t>, A. 2007. </w:t>
      </w:r>
      <w:r w:rsidRPr="00683AAE">
        <w:rPr>
          <w:rFonts w:ascii="Times New Roman" w:eastAsia="Times New Roman" w:hAnsi="Times New Roman"/>
          <w:iCs/>
          <w:color w:val="222222"/>
          <w:sz w:val="24"/>
          <w:szCs w:val="24"/>
        </w:rPr>
        <w:t>What do exogenous shocks tell us about growth theories?</w:t>
      </w:r>
      <w:r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
          <w:color w:val="222222"/>
          <w:sz w:val="24"/>
          <w:szCs w:val="24"/>
          <w:shd w:val="clear" w:color="auto" w:fill="FFFFFF"/>
        </w:rPr>
        <w:t>Santa Cruz Center for International Economics Working Paper</w:t>
      </w:r>
      <w:r w:rsidRPr="00683AAE">
        <w:rPr>
          <w:rFonts w:ascii="Times New Roman" w:eastAsia="Times New Roman" w:hAnsi="Times New Roman"/>
          <w:color w:val="222222"/>
          <w:sz w:val="24"/>
          <w:szCs w:val="24"/>
          <w:shd w:val="clear" w:color="auto" w:fill="FFFFFF"/>
        </w:rPr>
        <w:t xml:space="preserve">, </w:t>
      </w:r>
      <w:r w:rsidR="00900624" w:rsidRPr="00683AAE">
        <w:rPr>
          <w:rFonts w:ascii="Times New Roman" w:eastAsia="Times New Roman" w:hAnsi="Times New Roman"/>
          <w:color w:val="222222"/>
          <w:sz w:val="24"/>
          <w:szCs w:val="24"/>
          <w:shd w:val="clear" w:color="auto" w:fill="FFFFFF"/>
        </w:rPr>
        <w:t>n</w:t>
      </w:r>
      <w:r w:rsidRPr="00683AAE">
        <w:rPr>
          <w:rFonts w:ascii="Times New Roman" w:eastAsia="Times New Roman" w:hAnsi="Times New Roman"/>
          <w:color w:val="222222"/>
          <w:sz w:val="24"/>
          <w:szCs w:val="24"/>
          <w:shd w:val="clear" w:color="auto" w:fill="FFFFFF"/>
        </w:rPr>
        <w:t>o. 07</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16. Retrieved from http://citeseerx.ist.psu.edu/viewdoc/download?doi=10.1.1.502.5466&amp;rep=rep1&amp;type=pdf</w:t>
      </w:r>
      <w:r w:rsidR="00900624" w:rsidRPr="00683AAE">
        <w:rPr>
          <w:rFonts w:ascii="Times New Roman" w:eastAsia="Times New Roman" w:hAnsi="Times New Roman"/>
          <w:color w:val="222222"/>
          <w:sz w:val="24"/>
          <w:szCs w:val="24"/>
          <w:shd w:val="clear" w:color="auto" w:fill="FFFFFF"/>
        </w:rPr>
        <w:t>.</w:t>
      </w:r>
    </w:p>
    <w:p w14:paraId="2A4196FD" w14:textId="421848F0" w:rsidR="002767B6" w:rsidRPr="00683AAE" w:rsidRDefault="002767B6" w:rsidP="002767B6">
      <w:pPr>
        <w:spacing w:after="0" w:line="480" w:lineRule="auto"/>
        <w:ind w:left="720" w:hanging="720"/>
        <w:jc w:val="both"/>
        <w:rPr>
          <w:rFonts w:ascii="Times New Roman" w:hAnsi="Times New Roman"/>
          <w:sz w:val="24"/>
          <w:szCs w:val="24"/>
        </w:rPr>
      </w:pPr>
      <w:r w:rsidRPr="00683AAE">
        <w:rPr>
          <w:rFonts w:ascii="Times New Roman" w:hAnsi="Times New Roman"/>
          <w:sz w:val="24"/>
          <w:szCs w:val="24"/>
        </w:rPr>
        <w:lastRenderedPageBreak/>
        <w:t xml:space="preserve">Noy, I. 2009. The macroeconomic consequences of disasters. </w:t>
      </w:r>
      <w:r w:rsidRPr="00683AAE">
        <w:rPr>
          <w:rFonts w:ascii="Times New Roman" w:hAnsi="Times New Roman"/>
          <w:i/>
          <w:sz w:val="24"/>
          <w:szCs w:val="24"/>
        </w:rPr>
        <w:t>Journal of Development Economics</w:t>
      </w:r>
      <w:r w:rsidRPr="00683AAE">
        <w:rPr>
          <w:rFonts w:ascii="Times New Roman" w:hAnsi="Times New Roman"/>
          <w:sz w:val="24"/>
          <w:szCs w:val="24"/>
        </w:rPr>
        <w:t>. 88, no. 2: 221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hAnsi="Times New Roman"/>
          <w:sz w:val="24"/>
          <w:szCs w:val="24"/>
        </w:rPr>
        <w:t>231.</w:t>
      </w:r>
    </w:p>
    <w:p w14:paraId="5B280D41" w14:textId="613B625A"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Noy, I., </w:t>
      </w:r>
      <w:r w:rsidR="00E74936" w:rsidRPr="00683AAE">
        <w:rPr>
          <w:rFonts w:ascii="Times New Roman" w:eastAsia="Times New Roman" w:hAnsi="Times New Roman"/>
          <w:color w:val="222222"/>
          <w:sz w:val="24"/>
          <w:szCs w:val="24"/>
          <w:shd w:val="clear" w:color="auto" w:fill="FFFFFF"/>
        </w:rPr>
        <w:t>and</w:t>
      </w:r>
      <w:r w:rsidRPr="00683AAE">
        <w:rPr>
          <w:rFonts w:ascii="Times New Roman" w:eastAsia="Times New Roman" w:hAnsi="Times New Roman"/>
          <w:color w:val="222222"/>
          <w:sz w:val="24"/>
          <w:szCs w:val="24"/>
          <w:shd w:val="clear" w:color="auto" w:fill="FFFFFF"/>
        </w:rPr>
        <w:t xml:space="preserve"> Vu, T.</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B. 2010. The economics of natural disasters in a developing country: The case of Vietnam. </w:t>
      </w:r>
      <w:r w:rsidRPr="00683AAE">
        <w:rPr>
          <w:rFonts w:ascii="Times New Roman" w:eastAsia="Times New Roman" w:hAnsi="Times New Roman"/>
          <w:i/>
          <w:iCs/>
          <w:color w:val="222222"/>
          <w:sz w:val="24"/>
          <w:szCs w:val="24"/>
        </w:rPr>
        <w:t>Journal of Asian Economics</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21</w:t>
      </w:r>
      <w:r w:rsidR="00E74936"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345</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354.</w:t>
      </w:r>
    </w:p>
    <w:p w14:paraId="2788589F" w14:textId="0357EAA5"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Okuyama</w:t>
      </w:r>
      <w:proofErr w:type="spellEnd"/>
      <w:r w:rsidRPr="00683AAE">
        <w:rPr>
          <w:rFonts w:ascii="Times New Roman" w:eastAsia="Times New Roman" w:hAnsi="Times New Roman"/>
          <w:color w:val="222222"/>
          <w:sz w:val="24"/>
          <w:szCs w:val="24"/>
          <w:shd w:val="clear" w:color="auto" w:fill="FFFFFF"/>
        </w:rPr>
        <w:t xml:space="preserve">, Y. 2003. Economics of natural disasters: A critical review. Mimeo. Retrieved from </w:t>
      </w:r>
      <w:r w:rsidRPr="00683AAE">
        <w:rPr>
          <w:rFonts w:ascii="Times New Roman" w:eastAsia="Times New Roman" w:hAnsi="Times New Roman"/>
          <w:sz w:val="24"/>
          <w:szCs w:val="24"/>
        </w:rPr>
        <w:t>https://www.researchgate.net/publication/228817770_Economics_of_natural_disasters_A_critical_review</w:t>
      </w:r>
      <w:r w:rsidR="00900624" w:rsidRPr="00683AAE">
        <w:rPr>
          <w:rFonts w:ascii="Times New Roman" w:eastAsia="Times New Roman" w:hAnsi="Times New Roman"/>
          <w:sz w:val="24"/>
          <w:szCs w:val="24"/>
        </w:rPr>
        <w:t>.</w:t>
      </w:r>
    </w:p>
    <w:p w14:paraId="3F0B1197" w14:textId="0A46522F"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Perroux</w:t>
      </w:r>
      <w:proofErr w:type="spellEnd"/>
      <w:r w:rsidRPr="00683AAE">
        <w:rPr>
          <w:rFonts w:ascii="Times New Roman" w:eastAsia="Times New Roman" w:hAnsi="Times New Roman"/>
          <w:color w:val="222222"/>
          <w:sz w:val="24"/>
          <w:szCs w:val="24"/>
          <w:shd w:val="clear" w:color="auto" w:fill="FFFFFF"/>
        </w:rPr>
        <w:t>, F. 1955. A note on the notion of growth pole.</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Applied Economy</w:t>
      </w:r>
      <w:r w:rsidR="00E74936"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1</w:t>
      </w:r>
      <w:r w:rsidR="00E74936" w:rsidRPr="00683AAE">
        <w:rPr>
          <w:rFonts w:ascii="Times New Roman" w:eastAsia="Times New Roman" w:hAnsi="Times New Roman"/>
          <w:iCs/>
          <w:color w:val="222222"/>
          <w:sz w:val="24"/>
          <w:szCs w:val="24"/>
        </w:rPr>
        <w:t xml:space="preserve">, no. </w:t>
      </w:r>
      <w:r w:rsidRPr="00683AAE">
        <w:rPr>
          <w:rFonts w:ascii="Times New Roman" w:eastAsia="Times New Roman" w:hAnsi="Times New Roman"/>
          <w:color w:val="222222"/>
          <w:sz w:val="24"/>
          <w:szCs w:val="24"/>
          <w:shd w:val="clear" w:color="auto" w:fill="FFFFFF"/>
        </w:rPr>
        <w:t>2</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307</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320.</w:t>
      </w:r>
    </w:p>
    <w:p w14:paraId="153BEB26" w14:textId="40C08EDB"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Ramsey, F.</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P. 1928. A mathematical theory of saving. </w:t>
      </w:r>
      <w:r w:rsidRPr="00683AAE">
        <w:rPr>
          <w:rFonts w:ascii="Times New Roman" w:eastAsia="Times New Roman" w:hAnsi="Times New Roman"/>
          <w:i/>
          <w:iCs/>
          <w:color w:val="222222"/>
          <w:sz w:val="24"/>
          <w:szCs w:val="24"/>
        </w:rPr>
        <w:t>The Economic Journal</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38</w:t>
      </w:r>
      <w:r w:rsidR="00E74936"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152</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543</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559.</w:t>
      </w:r>
    </w:p>
    <w:p w14:paraId="6C232F3C" w14:textId="28A90BBE" w:rsidR="00A45DCF" w:rsidRPr="00683AAE" w:rsidRDefault="00A45DCF" w:rsidP="00A45DCF">
      <w:pPr>
        <w:spacing w:after="0" w:line="480" w:lineRule="auto"/>
        <w:ind w:left="567" w:hanging="567"/>
        <w:jc w:val="both"/>
        <w:rPr>
          <w:rFonts w:ascii="Times New Roman" w:eastAsia="Times New Roman" w:hAnsi="Times New Roman"/>
          <w:sz w:val="24"/>
          <w:szCs w:val="24"/>
          <w:lang w:eastAsia="en-GB"/>
        </w:rPr>
      </w:pPr>
      <w:proofErr w:type="spellStart"/>
      <w:r w:rsidRPr="00683AAE">
        <w:rPr>
          <w:rFonts w:ascii="Times New Roman" w:eastAsia="Times New Roman" w:hAnsi="Times New Roman"/>
          <w:color w:val="222222"/>
          <w:sz w:val="24"/>
          <w:szCs w:val="24"/>
          <w:shd w:val="clear" w:color="auto" w:fill="FFFFFF"/>
        </w:rPr>
        <w:t>Raschky</w:t>
      </w:r>
      <w:proofErr w:type="spellEnd"/>
      <w:r w:rsidRPr="00683AAE">
        <w:rPr>
          <w:rFonts w:ascii="Times New Roman" w:eastAsia="Times New Roman" w:hAnsi="Times New Roman"/>
          <w:color w:val="222222"/>
          <w:sz w:val="24"/>
          <w:szCs w:val="24"/>
          <w:shd w:val="clear" w:color="auto" w:fill="FFFFFF"/>
        </w:rPr>
        <w:t>, P.</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A. 2008. Institutions and the losses from natural disasters. </w:t>
      </w:r>
      <w:r w:rsidRPr="00683AAE">
        <w:rPr>
          <w:rFonts w:ascii="Times New Roman" w:eastAsia="Times New Roman" w:hAnsi="Times New Roman"/>
          <w:i/>
          <w:iCs/>
          <w:color w:val="222222"/>
          <w:sz w:val="24"/>
          <w:szCs w:val="24"/>
          <w:shd w:val="clear" w:color="auto" w:fill="FFFFFF"/>
        </w:rPr>
        <w:t>Natural Hazards and Earth System Sciences</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shd w:val="clear" w:color="auto" w:fill="FFFFFF"/>
        </w:rPr>
        <w:t>8</w:t>
      </w:r>
      <w:r w:rsidR="00E74936"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627</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634.</w:t>
      </w:r>
    </w:p>
    <w:p w14:paraId="2798442E" w14:textId="2763D75E"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Romer</w:t>
      </w:r>
      <w:proofErr w:type="spellEnd"/>
      <w:r w:rsidRPr="00683AAE">
        <w:rPr>
          <w:rFonts w:ascii="Times New Roman" w:eastAsia="Times New Roman" w:hAnsi="Times New Roman"/>
          <w:color w:val="222222"/>
          <w:sz w:val="24"/>
          <w:szCs w:val="24"/>
          <w:shd w:val="clear" w:color="auto" w:fill="FFFFFF"/>
        </w:rPr>
        <w:t>, P.</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1986. Increasing returns and long-run growth.</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Journal of Political Economy</w:t>
      </w:r>
      <w:r w:rsidR="00E74936"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94</w:t>
      </w:r>
      <w:r w:rsidR="00E74936"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5</w:t>
      </w:r>
      <w:r w:rsidR="00E74936"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1002</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1037.</w:t>
      </w:r>
    </w:p>
    <w:p w14:paraId="1A6ED1FA" w14:textId="59000263"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Romer</w:t>
      </w:r>
      <w:proofErr w:type="spellEnd"/>
      <w:r w:rsidRPr="00683AAE">
        <w:rPr>
          <w:rFonts w:ascii="Times New Roman" w:eastAsia="Times New Roman" w:hAnsi="Times New Roman"/>
          <w:color w:val="222222"/>
          <w:sz w:val="24"/>
          <w:szCs w:val="24"/>
          <w:shd w:val="clear" w:color="auto" w:fill="FFFFFF"/>
        </w:rPr>
        <w:t>, P.</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1990. Endogenous technological change.</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Journal of Political Economy</w:t>
      </w:r>
      <w:r w:rsidR="00E74936"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98</w:t>
      </w:r>
      <w:r w:rsidR="00E74936" w:rsidRPr="00683AAE">
        <w:rPr>
          <w:rFonts w:ascii="Times New Roman" w:eastAsia="Times New Roman" w:hAnsi="Times New Roman"/>
          <w:iCs/>
          <w:color w:val="222222"/>
          <w:sz w:val="24"/>
          <w:szCs w:val="24"/>
        </w:rPr>
        <w:t>, no.</w:t>
      </w:r>
      <w:r w:rsidR="00E74936" w:rsidRPr="00683AAE">
        <w:rPr>
          <w:rFonts w:ascii="Times New Roman" w:eastAsia="Times New Roman" w:hAnsi="Times New Roman"/>
          <w:i/>
          <w:iCs/>
          <w:color w:val="222222"/>
          <w:sz w:val="24"/>
          <w:szCs w:val="24"/>
        </w:rPr>
        <w:t xml:space="preserve"> </w:t>
      </w:r>
      <w:r w:rsidRPr="00683AAE">
        <w:rPr>
          <w:rFonts w:ascii="Times New Roman" w:eastAsia="Times New Roman" w:hAnsi="Times New Roman"/>
          <w:color w:val="222222"/>
          <w:sz w:val="24"/>
          <w:szCs w:val="24"/>
          <w:shd w:val="clear" w:color="auto" w:fill="FFFFFF"/>
        </w:rPr>
        <w:t>5</w:t>
      </w:r>
      <w:r w:rsidR="00900624" w:rsidRPr="00683AAE">
        <w:rPr>
          <w:rFonts w:ascii="Times New Roman" w:eastAsia="Times New Roman" w:hAnsi="Times New Roman"/>
          <w:color w:val="222222"/>
          <w:sz w:val="24"/>
          <w:szCs w:val="24"/>
          <w:shd w:val="clear" w:color="auto" w:fill="FFFFFF"/>
        </w:rPr>
        <w:t xml:space="preserve"> </w:t>
      </w:r>
      <w:r w:rsidR="00E74936" w:rsidRPr="00683AAE">
        <w:rPr>
          <w:rFonts w:ascii="Times New Roman" w:eastAsia="Times New Roman" w:hAnsi="Times New Roman"/>
          <w:color w:val="222222"/>
          <w:sz w:val="24"/>
          <w:szCs w:val="24"/>
          <w:shd w:val="clear" w:color="auto" w:fill="FFFFFF"/>
        </w:rPr>
        <w:t>(</w:t>
      </w:r>
      <w:r w:rsidR="00900624" w:rsidRPr="00683AAE">
        <w:rPr>
          <w:rFonts w:ascii="Times New Roman" w:eastAsia="Times New Roman" w:hAnsi="Times New Roman"/>
          <w:color w:val="222222"/>
          <w:sz w:val="24"/>
          <w:szCs w:val="24"/>
          <w:shd w:val="clear" w:color="auto" w:fill="FFFFFF"/>
        </w:rPr>
        <w:t>p</w:t>
      </w:r>
      <w:r w:rsidR="00E74936" w:rsidRPr="00683AAE">
        <w:rPr>
          <w:rFonts w:ascii="Times New Roman" w:eastAsia="Times New Roman" w:hAnsi="Times New Roman"/>
          <w:color w:val="222222"/>
          <w:sz w:val="24"/>
          <w:szCs w:val="24"/>
          <w:shd w:val="clear" w:color="auto" w:fill="FFFFFF"/>
        </w:rPr>
        <w:t>art 2):</w:t>
      </w:r>
      <w:r w:rsidRPr="00683AAE">
        <w:rPr>
          <w:rFonts w:ascii="Times New Roman" w:eastAsia="Times New Roman" w:hAnsi="Times New Roman"/>
          <w:color w:val="222222"/>
          <w:sz w:val="24"/>
          <w:szCs w:val="24"/>
          <w:shd w:val="clear" w:color="auto" w:fill="FFFFFF"/>
        </w:rPr>
        <w:t>S71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S102.</w:t>
      </w:r>
    </w:p>
    <w:p w14:paraId="71B98F4D" w14:textId="1E060D8B"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 Salop, S.</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 1979. Monopolistic competition with outside goods.</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Bell Journal of Economics</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xml:space="preserve"> </w:t>
      </w:r>
      <w:r w:rsidR="001D6F79" w:rsidRPr="00683AAE">
        <w:rPr>
          <w:rFonts w:ascii="Times New Roman" w:eastAsia="Times New Roman" w:hAnsi="Times New Roman"/>
          <w:color w:val="222222"/>
          <w:sz w:val="24"/>
          <w:szCs w:val="24"/>
          <w:shd w:val="clear" w:color="auto" w:fill="FFFFFF"/>
        </w:rPr>
        <w:t>10, no. 1:</w:t>
      </w:r>
      <w:r w:rsidRPr="00683AAE">
        <w:rPr>
          <w:rFonts w:ascii="Times New Roman" w:eastAsia="Times New Roman" w:hAnsi="Times New Roman"/>
          <w:color w:val="222222"/>
          <w:sz w:val="24"/>
          <w:szCs w:val="24"/>
          <w:shd w:val="clear" w:color="auto" w:fill="FFFFFF"/>
        </w:rPr>
        <w:t>141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156.</w:t>
      </w:r>
    </w:p>
    <w:p w14:paraId="0F6AF3CB" w14:textId="718F7FE8"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Skidmore, M. 2001. Risk, natural disasters, and household savings in a life cycle model. </w:t>
      </w:r>
      <w:r w:rsidRPr="00683AAE">
        <w:rPr>
          <w:rFonts w:ascii="Times New Roman" w:eastAsia="Times New Roman" w:hAnsi="Times New Roman"/>
          <w:i/>
          <w:iCs/>
          <w:color w:val="222222"/>
          <w:sz w:val="24"/>
          <w:szCs w:val="24"/>
        </w:rPr>
        <w:t>Japan and the World Economy</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13</w:t>
      </w:r>
      <w:r w:rsidR="001D6F7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15</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34.</w:t>
      </w:r>
    </w:p>
    <w:p w14:paraId="3F06DB61" w14:textId="40674482" w:rsidR="00A45DCF" w:rsidRPr="00683AAE" w:rsidRDefault="001D6F79"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Skidmore, M., and </w:t>
      </w:r>
      <w:proofErr w:type="spellStart"/>
      <w:r w:rsidR="00A45DCF" w:rsidRPr="00683AAE">
        <w:rPr>
          <w:rFonts w:ascii="Times New Roman" w:eastAsia="Times New Roman" w:hAnsi="Times New Roman"/>
          <w:color w:val="222222"/>
          <w:sz w:val="24"/>
          <w:szCs w:val="24"/>
          <w:shd w:val="clear" w:color="auto" w:fill="FFFFFF"/>
        </w:rPr>
        <w:t>Toya</w:t>
      </w:r>
      <w:proofErr w:type="spellEnd"/>
      <w:r w:rsidR="00A45DCF" w:rsidRPr="00683AAE">
        <w:rPr>
          <w:rFonts w:ascii="Times New Roman" w:eastAsia="Times New Roman" w:hAnsi="Times New Roman"/>
          <w:color w:val="222222"/>
          <w:sz w:val="24"/>
          <w:szCs w:val="24"/>
          <w:shd w:val="clear" w:color="auto" w:fill="FFFFFF"/>
        </w:rPr>
        <w:t>, H. 2002. Do natural disasters promote long</w:t>
      </w:r>
      <w:r w:rsidR="00A45DCF" w:rsidRPr="00683AAE">
        <w:rPr>
          <w:rFonts w:ascii="Cambria Math" w:hAnsi="Cambria Math" w:cs="Cambria Math"/>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run growth? </w:t>
      </w:r>
      <w:r w:rsidR="00A45DCF" w:rsidRPr="00683AAE">
        <w:rPr>
          <w:rFonts w:ascii="Times New Roman" w:eastAsia="Times New Roman" w:hAnsi="Times New Roman"/>
          <w:i/>
          <w:iCs/>
          <w:color w:val="222222"/>
          <w:sz w:val="24"/>
          <w:szCs w:val="24"/>
        </w:rPr>
        <w:t>Economic Inquiry</w:t>
      </w:r>
      <w:r w:rsidRPr="00683AAE">
        <w:rPr>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 </w:t>
      </w:r>
      <w:r w:rsidR="00A45DCF" w:rsidRPr="00683AAE">
        <w:rPr>
          <w:rFonts w:ascii="Times New Roman" w:eastAsia="Times New Roman" w:hAnsi="Times New Roman"/>
          <w:iCs/>
          <w:color w:val="222222"/>
          <w:sz w:val="24"/>
          <w:szCs w:val="24"/>
        </w:rPr>
        <w:t>40</w:t>
      </w:r>
      <w:r w:rsidRPr="00683AAE">
        <w:rPr>
          <w:rFonts w:ascii="Times New Roman" w:eastAsia="Times New Roman" w:hAnsi="Times New Roman"/>
          <w:color w:val="222222"/>
          <w:sz w:val="24"/>
          <w:szCs w:val="24"/>
          <w:shd w:val="clear" w:color="auto" w:fill="FFFFFF"/>
        </w:rPr>
        <w:t xml:space="preserve">, no. </w:t>
      </w:r>
      <w:r w:rsidR="00A45DCF" w:rsidRPr="00683AAE">
        <w:rPr>
          <w:rFonts w:ascii="Times New Roman" w:eastAsia="Times New Roman" w:hAnsi="Times New Roman"/>
          <w:color w:val="222222"/>
          <w:sz w:val="24"/>
          <w:szCs w:val="24"/>
          <w:shd w:val="clear" w:color="auto" w:fill="FFFFFF"/>
        </w:rPr>
        <w:t>4</w:t>
      </w:r>
      <w:r w:rsidRPr="00683AAE">
        <w:rPr>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664</w:t>
      </w:r>
      <w:r w:rsidR="00900624" w:rsidRPr="00683AAE">
        <w:rPr>
          <w:rStyle w:val="apple-converted-space"/>
          <w:rFonts w:ascii="Times New Roman" w:eastAsia="Times New Roman" w:hAnsi="Times New Roman"/>
          <w:color w:val="222222"/>
          <w:sz w:val="24"/>
          <w:szCs w:val="24"/>
          <w:shd w:val="clear" w:color="auto" w:fill="FFFFFF"/>
        </w:rPr>
        <w:t>–</w:t>
      </w:r>
      <w:r w:rsidR="00A45DCF" w:rsidRPr="00683AAE">
        <w:rPr>
          <w:rFonts w:ascii="Times New Roman" w:eastAsia="Times New Roman" w:hAnsi="Times New Roman"/>
          <w:color w:val="222222"/>
          <w:sz w:val="24"/>
          <w:szCs w:val="24"/>
          <w:shd w:val="clear" w:color="auto" w:fill="FFFFFF"/>
        </w:rPr>
        <w:t>687.</w:t>
      </w:r>
    </w:p>
    <w:p w14:paraId="730E1A3B" w14:textId="125E7E3A"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Solow, R.</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M. 1957. Technical change and the aggregate production function. </w:t>
      </w:r>
      <w:r w:rsidRPr="00683AAE">
        <w:rPr>
          <w:rFonts w:ascii="Times New Roman" w:eastAsia="Times New Roman" w:hAnsi="Times New Roman"/>
          <w:i/>
          <w:iCs/>
          <w:color w:val="222222"/>
          <w:sz w:val="24"/>
          <w:szCs w:val="24"/>
        </w:rPr>
        <w:t>The Review of Economics and Statistics</w:t>
      </w:r>
      <w:r w:rsidR="001D6F79" w:rsidRPr="00683AAE">
        <w:rPr>
          <w:rFonts w:ascii="Times New Roman" w:eastAsia="Times New Roman" w:hAnsi="Times New Roman"/>
          <w:color w:val="222222"/>
          <w:sz w:val="24"/>
          <w:szCs w:val="24"/>
          <w:shd w:val="clear" w:color="auto" w:fill="FFFFFF"/>
        </w:rPr>
        <w:t>. 39, no. 3:</w:t>
      </w:r>
      <w:r w:rsidRPr="00683AAE">
        <w:rPr>
          <w:rFonts w:ascii="Times New Roman" w:eastAsia="Times New Roman" w:hAnsi="Times New Roman"/>
          <w:color w:val="222222"/>
          <w:sz w:val="24"/>
          <w:szCs w:val="24"/>
          <w:shd w:val="clear" w:color="auto" w:fill="FFFFFF"/>
        </w:rPr>
        <w:t>312</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320.</w:t>
      </w:r>
    </w:p>
    <w:p w14:paraId="552BC4FF" w14:textId="102C5B13"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 xml:space="preserve">Ten </w:t>
      </w:r>
      <w:proofErr w:type="spellStart"/>
      <w:r w:rsidRPr="00683AAE">
        <w:rPr>
          <w:rFonts w:ascii="Times New Roman" w:eastAsia="Times New Roman" w:hAnsi="Times New Roman"/>
          <w:color w:val="222222"/>
          <w:sz w:val="24"/>
          <w:szCs w:val="24"/>
          <w:shd w:val="clear" w:color="auto" w:fill="FFFFFF"/>
        </w:rPr>
        <w:t>Raa</w:t>
      </w:r>
      <w:proofErr w:type="spellEnd"/>
      <w:r w:rsidRPr="00683AAE">
        <w:rPr>
          <w:rFonts w:ascii="Times New Roman" w:eastAsia="Times New Roman" w:hAnsi="Times New Roman"/>
          <w:color w:val="222222"/>
          <w:sz w:val="24"/>
          <w:szCs w:val="24"/>
          <w:shd w:val="clear" w:color="auto" w:fill="FFFFFF"/>
        </w:rPr>
        <w:t>, T. 2006. </w:t>
      </w:r>
      <w:r w:rsidRPr="00683AAE">
        <w:rPr>
          <w:rFonts w:ascii="Times New Roman" w:eastAsia="Times New Roman" w:hAnsi="Times New Roman"/>
          <w:i/>
          <w:iCs/>
          <w:color w:val="222222"/>
          <w:sz w:val="24"/>
          <w:szCs w:val="24"/>
        </w:rPr>
        <w:t>The Economics of Input-Output Analysis</w:t>
      </w:r>
      <w:r w:rsidRPr="00683AAE">
        <w:rPr>
          <w:rFonts w:ascii="Times New Roman" w:eastAsia="Times New Roman" w:hAnsi="Times New Roman"/>
          <w:color w:val="222222"/>
          <w:sz w:val="24"/>
          <w:szCs w:val="24"/>
          <w:shd w:val="clear" w:color="auto" w:fill="FFFFFF"/>
        </w:rPr>
        <w:t>. Cambridge University Press.</w:t>
      </w:r>
    </w:p>
    <w:p w14:paraId="052BC146" w14:textId="5C220C0B" w:rsidR="00D85D8C" w:rsidRPr="00683AAE" w:rsidRDefault="00D85D8C" w:rsidP="00D85D8C">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color w:val="222222"/>
          <w:sz w:val="24"/>
          <w:szCs w:val="24"/>
          <w:shd w:val="clear" w:color="auto" w:fill="FFFFFF"/>
        </w:rPr>
        <w:lastRenderedPageBreak/>
        <w:t xml:space="preserve">Van </w:t>
      </w:r>
      <w:proofErr w:type="spellStart"/>
      <w:r w:rsidRPr="00683AAE">
        <w:rPr>
          <w:rFonts w:ascii="Times New Roman" w:eastAsia="Times New Roman" w:hAnsi="Times New Roman"/>
          <w:color w:val="222222"/>
          <w:sz w:val="24"/>
          <w:szCs w:val="24"/>
          <w:shd w:val="clear" w:color="auto" w:fill="FFFFFF"/>
        </w:rPr>
        <w:t>Zanden</w:t>
      </w:r>
      <w:proofErr w:type="spellEnd"/>
      <w:r w:rsidRPr="00683AAE">
        <w:rPr>
          <w:rFonts w:ascii="Times New Roman" w:eastAsia="Times New Roman" w:hAnsi="Times New Roman"/>
          <w:color w:val="222222"/>
          <w:sz w:val="24"/>
          <w:szCs w:val="24"/>
          <w:shd w:val="clear" w:color="auto" w:fill="FFFFFF"/>
        </w:rPr>
        <w:t>, J.</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L. 2009. </w:t>
      </w:r>
      <w:r w:rsidRPr="00683AAE">
        <w:rPr>
          <w:rFonts w:ascii="Times New Roman" w:eastAsia="Times New Roman" w:hAnsi="Times New Roman"/>
          <w:i/>
          <w:iCs/>
          <w:color w:val="222222"/>
          <w:sz w:val="24"/>
          <w:szCs w:val="24"/>
          <w:shd w:val="clear" w:color="auto" w:fill="FFFFFF"/>
        </w:rPr>
        <w:t xml:space="preserve">The Long Road to the Industrial Revolution: </w:t>
      </w:r>
      <w:r w:rsidR="00900624" w:rsidRPr="00683AAE">
        <w:rPr>
          <w:rFonts w:ascii="Times New Roman" w:eastAsia="Times New Roman" w:hAnsi="Times New Roman"/>
          <w:i/>
          <w:iCs/>
          <w:color w:val="222222"/>
          <w:sz w:val="24"/>
          <w:szCs w:val="24"/>
          <w:shd w:val="clear" w:color="auto" w:fill="FFFFFF"/>
        </w:rPr>
        <w:t>T</w:t>
      </w:r>
      <w:r w:rsidRPr="00683AAE">
        <w:rPr>
          <w:rFonts w:ascii="Times New Roman" w:eastAsia="Times New Roman" w:hAnsi="Times New Roman"/>
          <w:i/>
          <w:iCs/>
          <w:color w:val="222222"/>
          <w:sz w:val="24"/>
          <w:szCs w:val="24"/>
          <w:shd w:val="clear" w:color="auto" w:fill="FFFFFF"/>
        </w:rPr>
        <w:t xml:space="preserve">he European Economy in a Global Perspective. </w:t>
      </w:r>
      <w:r w:rsidRPr="00683AAE">
        <w:rPr>
          <w:rFonts w:ascii="Times New Roman" w:eastAsia="Times New Roman" w:hAnsi="Times New Roman"/>
          <w:iCs/>
          <w:color w:val="222222"/>
          <w:sz w:val="24"/>
          <w:szCs w:val="24"/>
          <w:shd w:val="clear" w:color="auto" w:fill="FFFFFF"/>
        </w:rPr>
        <w:t>1:1000</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iCs/>
          <w:color w:val="222222"/>
          <w:sz w:val="24"/>
          <w:szCs w:val="24"/>
          <w:shd w:val="clear" w:color="auto" w:fill="FFFFFF"/>
        </w:rPr>
        <w:t>1800.</w:t>
      </w:r>
      <w:r w:rsidRPr="00683AAE">
        <w:rPr>
          <w:rFonts w:ascii="Times New Roman" w:eastAsia="Times New Roman" w:hAnsi="Times New Roman"/>
          <w:color w:val="222222"/>
          <w:sz w:val="24"/>
          <w:szCs w:val="24"/>
          <w:shd w:val="clear" w:color="auto" w:fill="FFFFFF"/>
        </w:rPr>
        <w:t> Brill.</w:t>
      </w:r>
    </w:p>
    <w:p w14:paraId="5C7E00E9" w14:textId="29894FCF" w:rsidR="00A45DCF" w:rsidRPr="00683AAE" w:rsidRDefault="00A45DCF" w:rsidP="00A45DCF">
      <w:pPr>
        <w:spacing w:after="0" w:line="480" w:lineRule="auto"/>
        <w:ind w:left="567" w:hanging="567"/>
        <w:jc w:val="both"/>
        <w:rPr>
          <w:rFonts w:ascii="Times New Roman" w:eastAsia="Times New Roman" w:hAnsi="Times New Roman"/>
          <w:sz w:val="24"/>
          <w:szCs w:val="24"/>
        </w:rPr>
      </w:pPr>
      <w:proofErr w:type="spellStart"/>
      <w:r w:rsidRPr="00683AAE">
        <w:rPr>
          <w:rFonts w:ascii="Times New Roman" w:eastAsia="Times New Roman" w:hAnsi="Times New Roman"/>
          <w:color w:val="222222"/>
          <w:sz w:val="24"/>
          <w:szCs w:val="24"/>
          <w:shd w:val="clear" w:color="auto" w:fill="FFFFFF"/>
        </w:rPr>
        <w:t>Venables</w:t>
      </w:r>
      <w:proofErr w:type="spellEnd"/>
      <w:r w:rsidRPr="00683AAE">
        <w:rPr>
          <w:rFonts w:ascii="Times New Roman" w:eastAsia="Times New Roman" w:hAnsi="Times New Roman"/>
          <w:color w:val="222222"/>
          <w:sz w:val="24"/>
          <w:szCs w:val="24"/>
          <w:shd w:val="clear" w:color="auto" w:fill="FFFFFF"/>
        </w:rPr>
        <w:t>, A.</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J. 1996. Equilibrium locations of vertically linked industries.</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International Economic Review</w:t>
      </w:r>
      <w:r w:rsidR="001D6F79" w:rsidRPr="00683AAE">
        <w:rPr>
          <w:rFonts w:ascii="Times New Roman" w:eastAsia="Times New Roman" w:hAnsi="Times New Roman"/>
          <w:color w:val="222222"/>
          <w:sz w:val="24"/>
          <w:szCs w:val="24"/>
          <w:shd w:val="clear" w:color="auto" w:fill="FFFFFF"/>
        </w:rPr>
        <w:t>. 37, no. 2:</w:t>
      </w:r>
      <w:r w:rsidRPr="00683AAE">
        <w:rPr>
          <w:rFonts w:ascii="Times New Roman" w:eastAsia="Times New Roman" w:hAnsi="Times New Roman"/>
          <w:color w:val="222222"/>
          <w:sz w:val="24"/>
          <w:szCs w:val="24"/>
          <w:shd w:val="clear" w:color="auto" w:fill="FFFFFF"/>
        </w:rPr>
        <w:t>341</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359.</w:t>
      </w:r>
    </w:p>
    <w:p w14:paraId="3C6AA213" w14:textId="4D1BD55F"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Vernon, R. 1966. International investment and international trade in the product cycle.</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The Quarterly Journal of Economics</w:t>
      </w:r>
      <w:r w:rsidR="001D6F79" w:rsidRPr="00683AAE">
        <w:rPr>
          <w:rFonts w:ascii="Times New Roman" w:eastAsia="Times New Roman" w:hAnsi="Times New Roman"/>
          <w:color w:val="222222"/>
          <w:sz w:val="24"/>
          <w:szCs w:val="24"/>
          <w:shd w:val="clear" w:color="auto" w:fill="FFFFFF"/>
        </w:rPr>
        <w:t>. 80, no. 2:</w:t>
      </w:r>
      <w:r w:rsidRPr="00683AAE">
        <w:rPr>
          <w:rFonts w:ascii="Times New Roman" w:eastAsia="Times New Roman" w:hAnsi="Times New Roman"/>
          <w:color w:val="222222"/>
          <w:sz w:val="24"/>
          <w:szCs w:val="24"/>
          <w:shd w:val="clear" w:color="auto" w:fill="FFFFFF"/>
        </w:rPr>
        <w:t>190</w:t>
      </w:r>
      <w:r w:rsidR="00900624"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207.</w:t>
      </w:r>
    </w:p>
    <w:p w14:paraId="4B402AD5" w14:textId="2E62F135" w:rsidR="00A45DCF" w:rsidRPr="00CF70A1" w:rsidRDefault="00A45DCF" w:rsidP="00A45DCF">
      <w:pPr>
        <w:spacing w:after="0" w:line="480" w:lineRule="auto"/>
        <w:ind w:left="567" w:hanging="567"/>
        <w:jc w:val="both"/>
        <w:rPr>
          <w:rFonts w:ascii="Times New Roman" w:eastAsia="Times New Roman" w:hAnsi="Times New Roman"/>
          <w:sz w:val="24"/>
          <w:szCs w:val="24"/>
          <w:lang w:val="de-DE"/>
        </w:rPr>
      </w:pPr>
      <w:r w:rsidRPr="00683AAE">
        <w:rPr>
          <w:rFonts w:ascii="Times New Roman" w:eastAsia="Times New Roman" w:hAnsi="Times New Roman"/>
          <w:color w:val="222222"/>
          <w:sz w:val="24"/>
          <w:szCs w:val="24"/>
          <w:shd w:val="clear" w:color="auto" w:fill="FFFFFF"/>
        </w:rPr>
        <w:t xml:space="preserve">von </w:t>
      </w:r>
      <w:proofErr w:type="spellStart"/>
      <w:r w:rsidRPr="00683AAE">
        <w:rPr>
          <w:rFonts w:ascii="Times New Roman" w:eastAsia="Times New Roman" w:hAnsi="Times New Roman"/>
          <w:color w:val="222222"/>
          <w:sz w:val="24"/>
          <w:szCs w:val="24"/>
          <w:shd w:val="clear" w:color="auto" w:fill="FFFFFF"/>
        </w:rPr>
        <w:t>Thünen</w:t>
      </w:r>
      <w:proofErr w:type="spellEnd"/>
      <w:r w:rsidRPr="00683AAE">
        <w:rPr>
          <w:rFonts w:ascii="Times New Roman" w:eastAsia="Times New Roman" w:hAnsi="Times New Roman"/>
          <w:color w:val="222222"/>
          <w:sz w:val="24"/>
          <w:szCs w:val="24"/>
          <w:shd w:val="clear" w:color="auto" w:fill="FFFFFF"/>
        </w:rPr>
        <w:t>, J.</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V. 1826. </w:t>
      </w:r>
      <w:r w:rsidRPr="00CF70A1">
        <w:rPr>
          <w:rFonts w:ascii="Times New Roman" w:eastAsia="Times New Roman" w:hAnsi="Times New Roman"/>
          <w:i/>
          <w:color w:val="222222"/>
          <w:sz w:val="24"/>
          <w:szCs w:val="24"/>
          <w:shd w:val="clear" w:color="auto" w:fill="FFFFFF"/>
          <w:lang w:val="de-DE"/>
        </w:rPr>
        <w:t xml:space="preserve">Der isolierte Staat in </w:t>
      </w:r>
      <w:r w:rsidRPr="00CF70A1">
        <w:rPr>
          <w:rFonts w:ascii="Times New Roman" w:eastAsia="Times New Roman" w:hAnsi="Times New Roman"/>
          <w:i/>
          <w:iCs/>
          <w:color w:val="222222"/>
          <w:sz w:val="24"/>
          <w:szCs w:val="24"/>
          <w:lang w:val="de-DE"/>
        </w:rPr>
        <w:t>Beziehung auf Landwirtschaft und Nationalökonomie</w:t>
      </w:r>
      <w:r w:rsidRPr="00CF70A1">
        <w:rPr>
          <w:rFonts w:ascii="Times New Roman" w:eastAsia="Times New Roman" w:hAnsi="Times New Roman"/>
          <w:color w:val="222222"/>
          <w:sz w:val="24"/>
          <w:szCs w:val="24"/>
          <w:shd w:val="clear" w:color="auto" w:fill="FFFFFF"/>
          <w:lang w:val="de-DE"/>
        </w:rPr>
        <w:t>. G. Fischer.</w:t>
      </w:r>
    </w:p>
    <w:p w14:paraId="6C6C64D2" w14:textId="09C83678"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CF70A1">
        <w:rPr>
          <w:rFonts w:ascii="Times New Roman" w:eastAsia="Times New Roman" w:hAnsi="Times New Roman"/>
          <w:color w:val="222222"/>
          <w:sz w:val="24"/>
          <w:szCs w:val="24"/>
          <w:shd w:val="clear" w:color="auto" w:fill="FFFFFF"/>
          <w:lang w:val="de-DE"/>
        </w:rPr>
        <w:t xml:space="preserve">Weber, A. 1909. </w:t>
      </w:r>
      <w:r w:rsidRPr="00CF70A1">
        <w:rPr>
          <w:rFonts w:ascii="Times New Roman" w:eastAsia="Times New Roman" w:hAnsi="Times New Roman"/>
          <w:i/>
          <w:color w:val="222222"/>
          <w:sz w:val="24"/>
          <w:szCs w:val="24"/>
          <w:shd w:val="clear" w:color="auto" w:fill="FFFFFF"/>
          <w:lang w:val="de-DE"/>
        </w:rPr>
        <w:t>Über den Standort der Industrien, 1. Teil: Reine Theorie des Standortes.</w:t>
      </w:r>
      <w:r w:rsidRPr="00CF70A1">
        <w:rPr>
          <w:rFonts w:ascii="Times New Roman" w:eastAsia="Times New Roman" w:hAnsi="Times New Roman"/>
          <w:color w:val="222222"/>
          <w:sz w:val="24"/>
          <w:szCs w:val="24"/>
          <w:shd w:val="clear" w:color="auto" w:fill="FFFFFF"/>
          <w:lang w:val="de-DE"/>
        </w:rPr>
        <w:t xml:space="preserve"> </w:t>
      </w:r>
      <w:r w:rsidRPr="00683AAE">
        <w:rPr>
          <w:rFonts w:ascii="Times New Roman" w:eastAsia="Times New Roman" w:hAnsi="Times New Roman"/>
          <w:color w:val="222222"/>
          <w:sz w:val="24"/>
          <w:szCs w:val="24"/>
          <w:shd w:val="clear" w:color="auto" w:fill="FFFFFF"/>
        </w:rPr>
        <w:t>J.</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C.</w:t>
      </w:r>
      <w:r w:rsidR="00900624"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B. Mohr. </w:t>
      </w:r>
    </w:p>
    <w:p w14:paraId="548D6BF9" w14:textId="6EC519E0"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t>Whitaker, J.</w:t>
      </w:r>
      <w:r w:rsidR="00E762DF"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 xml:space="preserve">K. 1966. Vintage </w:t>
      </w:r>
      <w:r w:rsidR="001D6F79" w:rsidRPr="00683AAE">
        <w:rPr>
          <w:rFonts w:ascii="Times New Roman" w:eastAsia="Times New Roman" w:hAnsi="Times New Roman"/>
          <w:color w:val="222222"/>
          <w:sz w:val="24"/>
          <w:szCs w:val="24"/>
          <w:shd w:val="clear" w:color="auto" w:fill="FFFFFF"/>
        </w:rPr>
        <w:t>c</w:t>
      </w:r>
      <w:r w:rsidRPr="00683AAE">
        <w:rPr>
          <w:rFonts w:ascii="Times New Roman" w:eastAsia="Times New Roman" w:hAnsi="Times New Roman"/>
          <w:color w:val="222222"/>
          <w:sz w:val="24"/>
          <w:szCs w:val="24"/>
          <w:shd w:val="clear" w:color="auto" w:fill="FFFFFF"/>
        </w:rPr>
        <w:t xml:space="preserve">apital </w:t>
      </w:r>
      <w:r w:rsidR="001D6F79" w:rsidRPr="00683AAE">
        <w:rPr>
          <w:rFonts w:ascii="Times New Roman" w:eastAsia="Times New Roman" w:hAnsi="Times New Roman"/>
          <w:color w:val="222222"/>
          <w:sz w:val="24"/>
          <w:szCs w:val="24"/>
          <w:shd w:val="clear" w:color="auto" w:fill="FFFFFF"/>
        </w:rPr>
        <w:t>m</w:t>
      </w:r>
      <w:r w:rsidRPr="00683AAE">
        <w:rPr>
          <w:rFonts w:ascii="Times New Roman" w:eastAsia="Times New Roman" w:hAnsi="Times New Roman"/>
          <w:color w:val="222222"/>
          <w:sz w:val="24"/>
          <w:szCs w:val="24"/>
          <w:shd w:val="clear" w:color="auto" w:fill="FFFFFF"/>
        </w:rPr>
        <w:t xml:space="preserve">odels and </w:t>
      </w:r>
      <w:r w:rsidR="001D6F79" w:rsidRPr="00683AAE">
        <w:rPr>
          <w:rFonts w:ascii="Times New Roman" w:eastAsia="Times New Roman" w:hAnsi="Times New Roman"/>
          <w:color w:val="222222"/>
          <w:sz w:val="24"/>
          <w:szCs w:val="24"/>
          <w:shd w:val="clear" w:color="auto" w:fill="FFFFFF"/>
        </w:rPr>
        <w:t>e</w:t>
      </w:r>
      <w:r w:rsidRPr="00683AAE">
        <w:rPr>
          <w:rFonts w:ascii="Times New Roman" w:eastAsia="Times New Roman" w:hAnsi="Times New Roman"/>
          <w:color w:val="222222"/>
          <w:sz w:val="24"/>
          <w:szCs w:val="24"/>
          <w:shd w:val="clear" w:color="auto" w:fill="FFFFFF"/>
        </w:rPr>
        <w:t xml:space="preserve">conometric </w:t>
      </w:r>
      <w:r w:rsidR="001D6F79" w:rsidRPr="00683AAE">
        <w:rPr>
          <w:rFonts w:ascii="Times New Roman" w:eastAsia="Times New Roman" w:hAnsi="Times New Roman"/>
          <w:color w:val="222222"/>
          <w:sz w:val="24"/>
          <w:szCs w:val="24"/>
          <w:shd w:val="clear" w:color="auto" w:fill="FFFFFF"/>
        </w:rPr>
        <w:t>p</w:t>
      </w:r>
      <w:r w:rsidRPr="00683AAE">
        <w:rPr>
          <w:rFonts w:ascii="Times New Roman" w:eastAsia="Times New Roman" w:hAnsi="Times New Roman"/>
          <w:color w:val="222222"/>
          <w:sz w:val="24"/>
          <w:szCs w:val="24"/>
          <w:shd w:val="clear" w:color="auto" w:fill="FFFFFF"/>
        </w:rPr>
        <w:t xml:space="preserve">roduction </w:t>
      </w:r>
      <w:r w:rsidR="001D6F79" w:rsidRPr="00683AAE">
        <w:rPr>
          <w:rFonts w:ascii="Times New Roman" w:eastAsia="Times New Roman" w:hAnsi="Times New Roman"/>
          <w:color w:val="222222"/>
          <w:sz w:val="24"/>
          <w:szCs w:val="24"/>
          <w:shd w:val="clear" w:color="auto" w:fill="FFFFFF"/>
        </w:rPr>
        <w:t>f</w:t>
      </w:r>
      <w:r w:rsidRPr="00683AAE">
        <w:rPr>
          <w:rFonts w:ascii="Times New Roman" w:eastAsia="Times New Roman" w:hAnsi="Times New Roman"/>
          <w:color w:val="222222"/>
          <w:sz w:val="24"/>
          <w:szCs w:val="24"/>
          <w:shd w:val="clear" w:color="auto" w:fill="FFFFFF"/>
        </w:rPr>
        <w:t>unctions. </w:t>
      </w:r>
      <w:r w:rsidRPr="00683AAE">
        <w:rPr>
          <w:rFonts w:ascii="Times New Roman" w:eastAsia="Times New Roman" w:hAnsi="Times New Roman"/>
          <w:i/>
          <w:iCs/>
          <w:color w:val="222222"/>
          <w:sz w:val="24"/>
          <w:szCs w:val="24"/>
        </w:rPr>
        <w:t>The Review of Economic Studies</w:t>
      </w:r>
      <w:r w:rsidR="001D6F79"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iCs/>
          <w:color w:val="222222"/>
          <w:sz w:val="24"/>
          <w:szCs w:val="24"/>
        </w:rPr>
        <w:t>33</w:t>
      </w:r>
      <w:r w:rsidR="001D6F7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1</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w:t>
      </w:r>
      <w:r w:rsidR="00E762DF"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18.</w:t>
      </w:r>
    </w:p>
    <w:p w14:paraId="0D732759" w14:textId="6B4BE22E" w:rsidR="00A45DCF" w:rsidRPr="00683AAE" w:rsidRDefault="00A45DCF" w:rsidP="00A45DCF">
      <w:pPr>
        <w:spacing w:after="0" w:line="480" w:lineRule="auto"/>
        <w:ind w:left="567" w:hanging="567"/>
        <w:jc w:val="both"/>
        <w:rPr>
          <w:rFonts w:ascii="Times New Roman" w:eastAsia="Times New Roman" w:hAnsi="Times New Roman"/>
          <w:sz w:val="24"/>
          <w:szCs w:val="24"/>
        </w:rPr>
      </w:pPr>
      <w:r w:rsidRPr="00683AAE">
        <w:rPr>
          <w:rFonts w:ascii="Times New Roman" w:eastAsia="Times New Roman" w:hAnsi="Times New Roman"/>
          <w:color w:val="222222"/>
          <w:sz w:val="24"/>
          <w:szCs w:val="24"/>
          <w:shd w:val="clear" w:color="auto" w:fill="FFFFFF"/>
        </w:rPr>
        <w:t>Wright, T.</w:t>
      </w:r>
      <w:r w:rsidR="00E762DF"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P. 1936. Factors affecting the cost of airplanes.</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Journal of Aeronautical Sciences</w:t>
      </w:r>
      <w:r w:rsidR="001D6F7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3</w:t>
      </w:r>
      <w:r w:rsidR="001D6F7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4</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122</w:t>
      </w:r>
      <w:r w:rsidR="00E762DF"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128.</w:t>
      </w:r>
    </w:p>
    <w:p w14:paraId="7C3D259A" w14:textId="64C7C9BC" w:rsidR="00B003EC"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roofErr w:type="spellStart"/>
      <w:r w:rsidRPr="00683AAE">
        <w:rPr>
          <w:rFonts w:ascii="Times New Roman" w:eastAsia="Times New Roman" w:hAnsi="Times New Roman"/>
          <w:color w:val="222222"/>
          <w:sz w:val="24"/>
          <w:szCs w:val="24"/>
          <w:shd w:val="clear" w:color="auto" w:fill="FFFFFF"/>
        </w:rPr>
        <w:t>Yelle</w:t>
      </w:r>
      <w:proofErr w:type="spellEnd"/>
      <w:r w:rsidRPr="00683AAE">
        <w:rPr>
          <w:rFonts w:ascii="Times New Roman" w:eastAsia="Times New Roman" w:hAnsi="Times New Roman"/>
          <w:color w:val="222222"/>
          <w:sz w:val="24"/>
          <w:szCs w:val="24"/>
          <w:shd w:val="clear" w:color="auto" w:fill="FFFFFF"/>
        </w:rPr>
        <w:t>, L.</w:t>
      </w:r>
      <w:r w:rsidR="00E762DF" w:rsidRPr="00683AAE">
        <w:rPr>
          <w:rFonts w:ascii="Times New Roman" w:eastAsia="Times New Roman" w:hAnsi="Times New Roman"/>
          <w:color w:val="222222"/>
          <w:sz w:val="24"/>
          <w:szCs w:val="24"/>
          <w:shd w:val="clear" w:color="auto" w:fill="FFFFFF"/>
        </w:rPr>
        <w:t xml:space="preserve"> </w:t>
      </w:r>
      <w:r w:rsidRPr="00683AAE">
        <w:rPr>
          <w:rFonts w:ascii="Times New Roman" w:eastAsia="Times New Roman" w:hAnsi="Times New Roman"/>
          <w:color w:val="222222"/>
          <w:sz w:val="24"/>
          <w:szCs w:val="24"/>
          <w:shd w:val="clear" w:color="auto" w:fill="FFFFFF"/>
        </w:rPr>
        <w:t>E. 1979. The learning curve: Historical review and comprehensive survey.</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
          <w:iCs/>
          <w:color w:val="222222"/>
          <w:sz w:val="24"/>
          <w:szCs w:val="24"/>
        </w:rPr>
        <w:t>Decision Sciences</w:t>
      </w:r>
      <w:r w:rsidR="001D6F79" w:rsidRPr="00683AAE">
        <w:rPr>
          <w:rFonts w:ascii="Times New Roman" w:eastAsia="Times New Roman" w:hAnsi="Times New Roman"/>
          <w:color w:val="222222"/>
          <w:sz w:val="24"/>
          <w:szCs w:val="24"/>
          <w:shd w:val="clear" w:color="auto" w:fill="FFFFFF"/>
        </w:rPr>
        <w:t>.</w:t>
      </w:r>
      <w:r w:rsidRPr="00683AAE">
        <w:rPr>
          <w:rStyle w:val="apple-converted-space"/>
          <w:rFonts w:ascii="Times New Roman" w:eastAsia="Times New Roman" w:hAnsi="Times New Roman"/>
          <w:color w:val="222222"/>
          <w:sz w:val="24"/>
          <w:szCs w:val="24"/>
          <w:shd w:val="clear" w:color="auto" w:fill="FFFFFF"/>
        </w:rPr>
        <w:t> </w:t>
      </w:r>
      <w:r w:rsidRPr="00683AAE">
        <w:rPr>
          <w:rFonts w:ascii="Times New Roman" w:eastAsia="Times New Roman" w:hAnsi="Times New Roman"/>
          <w:iCs/>
          <w:color w:val="222222"/>
          <w:sz w:val="24"/>
          <w:szCs w:val="24"/>
        </w:rPr>
        <w:t>10</w:t>
      </w:r>
      <w:r w:rsidR="001D6F79" w:rsidRPr="00683AAE">
        <w:rPr>
          <w:rFonts w:ascii="Times New Roman" w:eastAsia="Times New Roman" w:hAnsi="Times New Roman"/>
          <w:color w:val="222222"/>
          <w:sz w:val="24"/>
          <w:szCs w:val="24"/>
          <w:shd w:val="clear" w:color="auto" w:fill="FFFFFF"/>
        </w:rPr>
        <w:t xml:space="preserve">, no. </w:t>
      </w:r>
      <w:r w:rsidRPr="00683AAE">
        <w:rPr>
          <w:rFonts w:ascii="Times New Roman" w:eastAsia="Times New Roman" w:hAnsi="Times New Roman"/>
          <w:color w:val="222222"/>
          <w:sz w:val="24"/>
          <w:szCs w:val="24"/>
          <w:shd w:val="clear" w:color="auto" w:fill="FFFFFF"/>
        </w:rPr>
        <w:t>2</w:t>
      </w:r>
      <w:r w:rsidR="001D6F79" w:rsidRPr="00683AAE">
        <w:rPr>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302</w:t>
      </w:r>
      <w:r w:rsidR="00E762DF" w:rsidRPr="00683AAE">
        <w:rPr>
          <w:rStyle w:val="apple-converted-space"/>
          <w:rFonts w:ascii="Times New Roman" w:eastAsia="Times New Roman" w:hAnsi="Times New Roman"/>
          <w:color w:val="222222"/>
          <w:sz w:val="24"/>
          <w:szCs w:val="24"/>
          <w:shd w:val="clear" w:color="auto" w:fill="FFFFFF"/>
        </w:rPr>
        <w:t>–</w:t>
      </w:r>
      <w:r w:rsidRPr="00683AAE">
        <w:rPr>
          <w:rFonts w:ascii="Times New Roman" w:eastAsia="Times New Roman" w:hAnsi="Times New Roman"/>
          <w:color w:val="222222"/>
          <w:sz w:val="24"/>
          <w:szCs w:val="24"/>
          <w:shd w:val="clear" w:color="auto" w:fill="FFFFFF"/>
        </w:rPr>
        <w:t>328.</w:t>
      </w:r>
    </w:p>
    <w:p w14:paraId="21C9B8C3" w14:textId="77777777" w:rsidR="00B003EC" w:rsidRPr="00683AAE" w:rsidRDefault="00B003EC">
      <w:pPr>
        <w:spacing w:after="0" w:line="240" w:lineRule="auto"/>
        <w:rPr>
          <w:rFonts w:ascii="Times New Roman" w:eastAsia="Times New Roman" w:hAnsi="Times New Roman"/>
          <w:color w:val="222222"/>
          <w:sz w:val="24"/>
          <w:szCs w:val="24"/>
          <w:shd w:val="clear" w:color="auto" w:fill="FFFFFF"/>
        </w:rPr>
      </w:pPr>
      <w:r w:rsidRPr="00683AAE">
        <w:rPr>
          <w:rFonts w:ascii="Times New Roman" w:eastAsia="Times New Roman" w:hAnsi="Times New Roman"/>
          <w:color w:val="222222"/>
          <w:sz w:val="24"/>
          <w:szCs w:val="24"/>
          <w:shd w:val="clear" w:color="auto" w:fill="FFFFFF"/>
        </w:rPr>
        <w:br w:type="page"/>
      </w:r>
    </w:p>
    <w:p w14:paraId="0EC993EC" w14:textId="5ADA49F0" w:rsidR="00B003EC" w:rsidRPr="001229CC" w:rsidRDefault="003B5A3E" w:rsidP="00B702EE">
      <w:pPr>
        <w:autoSpaceDE w:val="0"/>
        <w:autoSpaceDN w:val="0"/>
        <w:adjustRightInd w:val="0"/>
        <w:spacing w:line="480" w:lineRule="auto"/>
        <w:jc w:val="both"/>
        <w:rPr>
          <w:rFonts w:ascii="Times New Roman" w:hAnsi="Times New Roman"/>
          <w:b/>
          <w:sz w:val="24"/>
          <w:szCs w:val="24"/>
        </w:rPr>
      </w:pPr>
      <w:r>
        <w:rPr>
          <w:rFonts w:ascii="Times New Roman" w:hAnsi="Times New Roman"/>
          <w:b/>
          <w:sz w:val="24"/>
          <w:szCs w:val="24"/>
        </w:rPr>
        <w:lastRenderedPageBreak/>
        <w:t>ONLINE APPENDIX B: INPUT-OUTPUT MOD</w:t>
      </w:r>
      <w:r w:rsidR="00B702EE">
        <w:rPr>
          <w:rFonts w:ascii="Times New Roman" w:hAnsi="Times New Roman"/>
          <w:b/>
          <w:sz w:val="24"/>
          <w:szCs w:val="24"/>
        </w:rPr>
        <w:t>EL STUDIES OF NATURAL DISASTERS</w:t>
      </w:r>
    </w:p>
    <w:p w14:paraId="663C7775" w14:textId="70B7376E" w:rsidR="00B003EC" w:rsidRPr="001229CC" w:rsidRDefault="00B003EC" w:rsidP="00B003EC">
      <w:pPr>
        <w:autoSpaceDE w:val="0"/>
        <w:autoSpaceDN w:val="0"/>
        <w:adjustRightInd w:val="0"/>
        <w:spacing w:line="480" w:lineRule="auto"/>
        <w:jc w:val="both"/>
        <w:rPr>
          <w:rFonts w:ascii="Times New Roman" w:hAnsi="Times New Roman"/>
          <w:sz w:val="24"/>
          <w:szCs w:val="24"/>
        </w:rPr>
      </w:pPr>
      <w:r w:rsidRPr="001229CC">
        <w:rPr>
          <w:rFonts w:ascii="Times New Roman" w:hAnsi="Times New Roman"/>
          <w:sz w:val="24"/>
          <w:szCs w:val="24"/>
        </w:rPr>
        <w:t>Standard I-O models estimate how much production of goods by a specific sector consisting of a system of interacting industries is needed to meet a given level of demand, by accounting for all intermediate demands (and corresponding supplies). Production of each sector is used as input for other goods and services or to meet final consumer demand. I-O models aim to convert changes in industry production due to a shock to changes in final demand, which is then incorporated in the estimation of total economic losses caused by the shock, e.g.</w:t>
      </w:r>
      <w:r w:rsidR="001679FE">
        <w:rPr>
          <w:rFonts w:ascii="Times New Roman" w:hAnsi="Times New Roman"/>
          <w:sz w:val="24"/>
          <w:szCs w:val="24"/>
        </w:rPr>
        <w:t>,</w:t>
      </w:r>
      <w:r w:rsidRPr="001229CC">
        <w:rPr>
          <w:rFonts w:ascii="Times New Roman" w:hAnsi="Times New Roman"/>
          <w:sz w:val="24"/>
          <w:szCs w:val="24"/>
        </w:rPr>
        <w:t xml:space="preserve"> a natural disaster. This is done through an inverse or Leontief matrix of parameters</w:t>
      </w:r>
      <w:r w:rsidR="002B125E">
        <w:rPr>
          <w:rFonts w:ascii="Times New Roman" w:hAnsi="Times New Roman"/>
          <w:sz w:val="24"/>
          <w:szCs w:val="24"/>
        </w:rPr>
        <w:t>,</w:t>
      </w:r>
      <w:r w:rsidRPr="001229CC">
        <w:rPr>
          <w:rFonts w:ascii="Times New Roman" w:hAnsi="Times New Roman"/>
          <w:sz w:val="24"/>
          <w:szCs w:val="24"/>
        </w:rPr>
        <w:t xml:space="preserve"> which estimates this total economic effect on the basis of a ratio of total gross output per unit of final demand. Another approach is taken by some supply</w:t>
      </w:r>
      <w:r w:rsidR="002B125E">
        <w:rPr>
          <w:rFonts w:ascii="Times New Roman" w:hAnsi="Times New Roman"/>
          <w:sz w:val="24"/>
          <w:szCs w:val="24"/>
        </w:rPr>
        <w:t>-</w:t>
      </w:r>
      <w:r w:rsidRPr="001229CC">
        <w:rPr>
          <w:rFonts w:ascii="Times New Roman" w:hAnsi="Times New Roman"/>
          <w:sz w:val="24"/>
          <w:szCs w:val="24"/>
        </w:rPr>
        <w:t xml:space="preserve">side I-O models </w:t>
      </w:r>
      <w:r w:rsidR="002B125E">
        <w:rPr>
          <w:rFonts w:ascii="Times New Roman" w:hAnsi="Times New Roman"/>
          <w:sz w:val="24"/>
          <w:szCs w:val="24"/>
        </w:rPr>
        <w:t>that</w:t>
      </w:r>
      <w:r w:rsidRPr="001229CC">
        <w:rPr>
          <w:rFonts w:ascii="Times New Roman" w:hAnsi="Times New Roman"/>
          <w:sz w:val="24"/>
          <w:szCs w:val="24"/>
        </w:rPr>
        <w:t xml:space="preserve"> measure the impacts of constraint supply due to a shock by expressing production as a function of primary inputs, like labor, which can be (temporar</w:t>
      </w:r>
      <w:r w:rsidR="002B125E">
        <w:rPr>
          <w:rFonts w:ascii="Times New Roman" w:hAnsi="Times New Roman"/>
          <w:sz w:val="24"/>
          <w:szCs w:val="24"/>
        </w:rPr>
        <w:t>il</w:t>
      </w:r>
      <w:r w:rsidRPr="001229CC">
        <w:rPr>
          <w:rFonts w:ascii="Times New Roman" w:hAnsi="Times New Roman"/>
          <w:sz w:val="24"/>
          <w:szCs w:val="24"/>
        </w:rPr>
        <w:t xml:space="preserve">y) limited in availability due to a shock. A restrictive assumption by such models is that supply generates demand. The inoperability I-O model (IIM) is a framework used by </w:t>
      </w:r>
      <w:r w:rsidR="002B125E">
        <w:rPr>
          <w:rFonts w:ascii="Times New Roman" w:hAnsi="Times New Roman"/>
          <w:sz w:val="24"/>
          <w:szCs w:val="24"/>
        </w:rPr>
        <w:t xml:space="preserve">various </w:t>
      </w:r>
      <w:r w:rsidRPr="001229CC">
        <w:rPr>
          <w:rFonts w:ascii="Times New Roman" w:hAnsi="Times New Roman"/>
          <w:sz w:val="24"/>
          <w:szCs w:val="24"/>
        </w:rPr>
        <w:t>natural disaster applications that captures the inoperability of a sector</w:t>
      </w:r>
      <w:r w:rsidR="002B125E">
        <w:rPr>
          <w:rFonts w:ascii="Times New Roman" w:hAnsi="Times New Roman"/>
          <w:sz w:val="24"/>
          <w:szCs w:val="24"/>
        </w:rPr>
        <w:t>—</w:t>
      </w:r>
      <w:r w:rsidR="004C660D">
        <w:rPr>
          <w:rFonts w:ascii="Times New Roman" w:hAnsi="Times New Roman"/>
          <w:sz w:val="24"/>
          <w:szCs w:val="24"/>
        </w:rPr>
        <w:t xml:space="preserve"> </w:t>
      </w:r>
      <w:r w:rsidRPr="001229CC">
        <w:rPr>
          <w:rFonts w:ascii="Times New Roman" w:hAnsi="Times New Roman"/>
          <w:sz w:val="24"/>
          <w:szCs w:val="24"/>
        </w:rPr>
        <w:t xml:space="preserve">defined as </w:t>
      </w:r>
      <w:r w:rsidR="002B125E">
        <w:rPr>
          <w:rFonts w:ascii="Times New Roman" w:hAnsi="Times New Roman"/>
          <w:sz w:val="24"/>
          <w:szCs w:val="24"/>
        </w:rPr>
        <w:t>the</w:t>
      </w:r>
      <w:r w:rsidRPr="001229CC">
        <w:rPr>
          <w:rFonts w:ascii="Times New Roman" w:hAnsi="Times New Roman"/>
          <w:sz w:val="24"/>
          <w:szCs w:val="24"/>
        </w:rPr>
        <w:t xml:space="preserve"> relative degradation of its capacity to deliver its intended output</w:t>
      </w:r>
      <w:r w:rsidR="002B125E">
        <w:rPr>
          <w:rFonts w:ascii="Times New Roman" w:hAnsi="Times New Roman"/>
          <w:sz w:val="24"/>
          <w:szCs w:val="24"/>
        </w:rPr>
        <w:t>—</w:t>
      </w:r>
      <w:r w:rsidR="004C660D">
        <w:rPr>
          <w:rFonts w:ascii="Times New Roman" w:hAnsi="Times New Roman"/>
          <w:sz w:val="24"/>
          <w:szCs w:val="24"/>
        </w:rPr>
        <w:t xml:space="preserve"> </w:t>
      </w:r>
      <w:r w:rsidRPr="001229CC">
        <w:rPr>
          <w:rFonts w:ascii="Times New Roman" w:hAnsi="Times New Roman"/>
          <w:sz w:val="24"/>
          <w:szCs w:val="24"/>
        </w:rPr>
        <w:t>due to a temporar</w:t>
      </w:r>
      <w:r w:rsidR="002B125E">
        <w:rPr>
          <w:rFonts w:ascii="Times New Roman" w:hAnsi="Times New Roman"/>
          <w:sz w:val="24"/>
          <w:szCs w:val="24"/>
        </w:rPr>
        <w:t>y</w:t>
      </w:r>
      <w:r w:rsidRPr="001229CC">
        <w:rPr>
          <w:rFonts w:ascii="Times New Roman" w:hAnsi="Times New Roman"/>
          <w:sz w:val="24"/>
          <w:szCs w:val="24"/>
        </w:rPr>
        <w:t xml:space="preserve"> reduction in available labor or capital stocks after a disaster (Santos and </w:t>
      </w:r>
      <w:proofErr w:type="spellStart"/>
      <w:r w:rsidRPr="001229CC">
        <w:rPr>
          <w:rFonts w:ascii="Times New Roman" w:hAnsi="Times New Roman"/>
          <w:sz w:val="24"/>
          <w:szCs w:val="24"/>
        </w:rPr>
        <w:t>Haimes</w:t>
      </w:r>
      <w:proofErr w:type="spellEnd"/>
      <w:r w:rsidRPr="001229CC">
        <w:rPr>
          <w:rFonts w:ascii="Times New Roman" w:hAnsi="Times New Roman"/>
          <w:sz w:val="24"/>
          <w:szCs w:val="24"/>
        </w:rPr>
        <w:t xml:space="preserve"> 2004). This inoperability is often determined on the basis of assumptions, although recently some empirical work has been done to estimate such parameters (e.g.</w:t>
      </w:r>
      <w:r w:rsidR="004545F9">
        <w:rPr>
          <w:rFonts w:ascii="Times New Roman" w:hAnsi="Times New Roman"/>
          <w:sz w:val="24"/>
          <w:szCs w:val="24"/>
        </w:rPr>
        <w:t>,</w:t>
      </w:r>
      <w:r w:rsidRPr="001229CC">
        <w:rPr>
          <w:rFonts w:ascii="Times New Roman" w:hAnsi="Times New Roman"/>
          <w:sz w:val="24"/>
          <w:szCs w:val="24"/>
        </w:rPr>
        <w:t xml:space="preserve"> Kajitani and </w:t>
      </w:r>
      <w:proofErr w:type="spellStart"/>
      <w:r w:rsidRPr="001229CC">
        <w:rPr>
          <w:rFonts w:ascii="Times New Roman" w:hAnsi="Times New Roman"/>
          <w:sz w:val="24"/>
          <w:szCs w:val="24"/>
        </w:rPr>
        <w:t>Tatano</w:t>
      </w:r>
      <w:proofErr w:type="spellEnd"/>
      <w:r w:rsidRPr="001229CC">
        <w:rPr>
          <w:rFonts w:ascii="Times New Roman" w:hAnsi="Times New Roman"/>
          <w:sz w:val="24"/>
          <w:szCs w:val="24"/>
        </w:rPr>
        <w:t xml:space="preserve"> 2014). See </w:t>
      </w:r>
      <w:proofErr w:type="spellStart"/>
      <w:r w:rsidRPr="001229CC">
        <w:rPr>
          <w:rFonts w:ascii="Times New Roman" w:hAnsi="Times New Roman"/>
          <w:sz w:val="24"/>
          <w:szCs w:val="24"/>
        </w:rPr>
        <w:t>Dietzenbacher</w:t>
      </w:r>
      <w:proofErr w:type="spellEnd"/>
      <w:r w:rsidRPr="001229CC">
        <w:rPr>
          <w:rFonts w:ascii="Times New Roman" w:hAnsi="Times New Roman"/>
          <w:sz w:val="24"/>
          <w:szCs w:val="24"/>
        </w:rPr>
        <w:t xml:space="preserve"> and Miller (2015) and </w:t>
      </w:r>
      <w:proofErr w:type="spellStart"/>
      <w:r w:rsidRPr="001229CC">
        <w:rPr>
          <w:rFonts w:ascii="Times New Roman" w:hAnsi="Times New Roman"/>
          <w:sz w:val="24"/>
          <w:szCs w:val="24"/>
        </w:rPr>
        <w:t>Oosterhaven</w:t>
      </w:r>
      <w:proofErr w:type="spellEnd"/>
      <w:r w:rsidRPr="001229CC">
        <w:rPr>
          <w:rFonts w:ascii="Times New Roman" w:hAnsi="Times New Roman"/>
          <w:sz w:val="24"/>
          <w:szCs w:val="24"/>
        </w:rPr>
        <w:t xml:space="preserve"> (2017) for a more detailed discussion on the use and limitations of the IIM in modeling natural disaster impacts.</w:t>
      </w:r>
    </w:p>
    <w:p w14:paraId="38BFC295" w14:textId="45AD81F5" w:rsidR="00B003EC" w:rsidRPr="00683AAE" w:rsidRDefault="00B003EC" w:rsidP="00B003EC">
      <w:pPr>
        <w:autoSpaceDE w:val="0"/>
        <w:autoSpaceDN w:val="0"/>
        <w:adjustRightInd w:val="0"/>
        <w:spacing w:line="480" w:lineRule="auto"/>
        <w:jc w:val="both"/>
        <w:rPr>
          <w:rFonts w:ascii="Times New Roman" w:hAnsi="Times New Roman"/>
          <w:color w:val="231F20"/>
          <w:sz w:val="24"/>
          <w:szCs w:val="24"/>
        </w:rPr>
      </w:pPr>
      <w:r w:rsidRPr="001229CC">
        <w:rPr>
          <w:rFonts w:ascii="Times New Roman" w:hAnsi="Times New Roman"/>
          <w:sz w:val="24"/>
          <w:szCs w:val="24"/>
        </w:rPr>
        <w:t xml:space="preserve">A number of studies applied the standard I-O framework or modifications of it to examine particular characteristics of economic impacts of disasters. For instance, </w:t>
      </w:r>
      <w:proofErr w:type="spellStart"/>
      <w:r w:rsidRPr="001229CC">
        <w:rPr>
          <w:rFonts w:ascii="Times New Roman" w:hAnsi="Times New Roman"/>
          <w:sz w:val="24"/>
          <w:szCs w:val="24"/>
        </w:rPr>
        <w:t>Okuyama</w:t>
      </w:r>
      <w:proofErr w:type="spellEnd"/>
      <w:r w:rsidRPr="001229CC">
        <w:rPr>
          <w:rFonts w:ascii="Times New Roman" w:hAnsi="Times New Roman"/>
          <w:sz w:val="24"/>
          <w:szCs w:val="24"/>
        </w:rPr>
        <w:t xml:space="preserve"> et al. (1999) used a two</w:t>
      </w:r>
      <w:r w:rsidR="004545F9">
        <w:rPr>
          <w:rFonts w:ascii="Times New Roman" w:hAnsi="Times New Roman"/>
          <w:sz w:val="24"/>
          <w:szCs w:val="24"/>
        </w:rPr>
        <w:t>-</w:t>
      </w:r>
      <w:r w:rsidRPr="001229CC">
        <w:rPr>
          <w:rFonts w:ascii="Times New Roman" w:hAnsi="Times New Roman"/>
          <w:sz w:val="24"/>
          <w:szCs w:val="24"/>
        </w:rPr>
        <w:t xml:space="preserve">regional I-O model to estimate economic impacts of the 1995 Kobe </w:t>
      </w:r>
      <w:r w:rsidR="004545F9">
        <w:rPr>
          <w:rFonts w:ascii="Times New Roman" w:hAnsi="Times New Roman"/>
          <w:sz w:val="24"/>
          <w:szCs w:val="24"/>
        </w:rPr>
        <w:t>e</w:t>
      </w:r>
      <w:r w:rsidRPr="001229CC">
        <w:rPr>
          <w:rFonts w:ascii="Times New Roman" w:hAnsi="Times New Roman"/>
          <w:sz w:val="24"/>
          <w:szCs w:val="24"/>
        </w:rPr>
        <w:t xml:space="preserve">arthquake for the area directly impacted by the earthquake and the rest of Japan. </w:t>
      </w:r>
      <w:proofErr w:type="spellStart"/>
      <w:r w:rsidRPr="001229CC">
        <w:rPr>
          <w:rFonts w:ascii="Times New Roman" w:hAnsi="Times New Roman"/>
          <w:sz w:val="24"/>
          <w:szCs w:val="24"/>
        </w:rPr>
        <w:t>Okuyama</w:t>
      </w:r>
      <w:proofErr w:type="spellEnd"/>
      <w:r w:rsidRPr="001229CC">
        <w:rPr>
          <w:rFonts w:ascii="Times New Roman" w:hAnsi="Times New Roman"/>
          <w:sz w:val="24"/>
          <w:szCs w:val="24"/>
        </w:rPr>
        <w:t xml:space="preserve"> (2004) extended </w:t>
      </w:r>
      <w:r w:rsidRPr="001229CC">
        <w:rPr>
          <w:rFonts w:ascii="Times New Roman" w:hAnsi="Times New Roman"/>
          <w:sz w:val="24"/>
          <w:szCs w:val="24"/>
        </w:rPr>
        <w:lastRenderedPageBreak/>
        <w:t>the I-O model with the so</w:t>
      </w:r>
      <w:r w:rsidR="004545F9">
        <w:rPr>
          <w:rFonts w:ascii="Times New Roman" w:hAnsi="Times New Roman"/>
          <w:sz w:val="24"/>
          <w:szCs w:val="24"/>
        </w:rPr>
        <w:t>-</w:t>
      </w:r>
      <w:r w:rsidRPr="001229CC">
        <w:rPr>
          <w:rFonts w:ascii="Times New Roman" w:hAnsi="Times New Roman"/>
          <w:sz w:val="24"/>
          <w:szCs w:val="24"/>
        </w:rPr>
        <w:t xml:space="preserve">called Miyazawa’s </w:t>
      </w:r>
      <w:r w:rsidRPr="00683AAE">
        <w:rPr>
          <w:rFonts w:ascii="Times New Roman" w:hAnsi="Times New Roman"/>
          <w:sz w:val="24"/>
          <w:szCs w:val="24"/>
        </w:rPr>
        <w:t xml:space="preserve">framework to link the location of production with the location of consumption to estimate the spatial impacts of the Great Hanshin Earthquake in Japan. </w:t>
      </w:r>
      <w:proofErr w:type="spellStart"/>
      <w:r w:rsidRPr="00683AAE">
        <w:rPr>
          <w:rFonts w:ascii="Times New Roman" w:hAnsi="Times New Roman"/>
          <w:color w:val="231F20"/>
          <w:sz w:val="24"/>
          <w:szCs w:val="24"/>
        </w:rPr>
        <w:t>Sohn</w:t>
      </w:r>
      <w:proofErr w:type="spellEnd"/>
      <w:r w:rsidRPr="00683AAE">
        <w:rPr>
          <w:rFonts w:ascii="Times New Roman" w:hAnsi="Times New Roman"/>
          <w:color w:val="231F20"/>
          <w:sz w:val="24"/>
          <w:szCs w:val="24"/>
        </w:rPr>
        <w:t xml:space="preserve"> et al. (2004) created a multiregional I-O model based on interregional commodity flows to estimate impacts of a hypothetical New Madrid </w:t>
      </w:r>
      <w:r w:rsidR="004545F9">
        <w:rPr>
          <w:rFonts w:ascii="Times New Roman" w:hAnsi="Times New Roman"/>
          <w:color w:val="231F20"/>
          <w:sz w:val="24"/>
          <w:szCs w:val="24"/>
        </w:rPr>
        <w:t>e</w:t>
      </w:r>
      <w:r w:rsidRPr="00683AAE">
        <w:rPr>
          <w:rFonts w:ascii="Times New Roman" w:hAnsi="Times New Roman"/>
          <w:color w:val="231F20"/>
          <w:sz w:val="24"/>
          <w:szCs w:val="24"/>
        </w:rPr>
        <w:t>arthquake in the U</w:t>
      </w:r>
      <w:r w:rsidR="004545F9">
        <w:rPr>
          <w:rFonts w:ascii="Times New Roman" w:hAnsi="Times New Roman"/>
          <w:color w:val="231F20"/>
          <w:sz w:val="24"/>
          <w:szCs w:val="24"/>
        </w:rPr>
        <w:t xml:space="preserve">nited </w:t>
      </w:r>
      <w:r w:rsidRPr="00683AAE">
        <w:rPr>
          <w:rFonts w:ascii="Times New Roman" w:hAnsi="Times New Roman"/>
          <w:color w:val="231F20"/>
          <w:sz w:val="24"/>
          <w:szCs w:val="24"/>
        </w:rPr>
        <w:t>S</w:t>
      </w:r>
      <w:r w:rsidR="004545F9">
        <w:rPr>
          <w:rFonts w:ascii="Times New Roman" w:hAnsi="Times New Roman"/>
          <w:color w:val="231F20"/>
          <w:sz w:val="24"/>
          <w:szCs w:val="24"/>
        </w:rPr>
        <w:t>tates</w:t>
      </w:r>
      <w:r w:rsidRPr="00683AAE">
        <w:rPr>
          <w:rFonts w:ascii="Times New Roman" w:hAnsi="Times New Roman"/>
          <w:color w:val="231F20"/>
          <w:sz w:val="24"/>
          <w:szCs w:val="24"/>
        </w:rPr>
        <w:t xml:space="preserve">. Although most I-O models operate on a rough geographical scale and assume homogenous disaster impacts in an area, </w:t>
      </w:r>
      <w:proofErr w:type="spellStart"/>
      <w:r w:rsidRPr="00683AAE">
        <w:rPr>
          <w:rFonts w:ascii="Times New Roman" w:hAnsi="Times New Roman"/>
          <w:color w:val="231F20"/>
          <w:sz w:val="24"/>
          <w:szCs w:val="24"/>
        </w:rPr>
        <w:t>Yamano</w:t>
      </w:r>
      <w:proofErr w:type="spellEnd"/>
      <w:r w:rsidRPr="00683AAE">
        <w:rPr>
          <w:rFonts w:ascii="Times New Roman" w:hAnsi="Times New Roman"/>
          <w:color w:val="231F20"/>
          <w:sz w:val="24"/>
          <w:szCs w:val="24"/>
        </w:rPr>
        <w:t xml:space="preserve"> et al. (2007) developed </w:t>
      </w:r>
      <w:r w:rsidR="004545F9">
        <w:rPr>
          <w:rFonts w:ascii="Times New Roman" w:hAnsi="Times New Roman"/>
          <w:color w:val="231F20"/>
          <w:sz w:val="24"/>
          <w:szCs w:val="24"/>
        </w:rPr>
        <w:t xml:space="preserve">one </w:t>
      </w:r>
      <w:r w:rsidRPr="00683AAE">
        <w:rPr>
          <w:rFonts w:ascii="Times New Roman" w:hAnsi="Times New Roman"/>
          <w:color w:val="231F20"/>
          <w:sz w:val="24"/>
          <w:szCs w:val="24"/>
        </w:rPr>
        <w:t>with a refine</w:t>
      </w:r>
      <w:r w:rsidR="004545F9">
        <w:rPr>
          <w:rFonts w:ascii="Times New Roman" w:hAnsi="Times New Roman"/>
          <w:color w:val="231F20"/>
          <w:sz w:val="24"/>
          <w:szCs w:val="24"/>
        </w:rPr>
        <w:t>d</w:t>
      </w:r>
      <w:r w:rsidRPr="00683AAE">
        <w:rPr>
          <w:rFonts w:ascii="Times New Roman" w:hAnsi="Times New Roman"/>
          <w:color w:val="231F20"/>
          <w:sz w:val="24"/>
          <w:szCs w:val="24"/>
        </w:rPr>
        <w:t xml:space="preserve"> geographical scale (</w:t>
      </w:r>
      <w:r w:rsidR="004545F9">
        <w:rPr>
          <w:rFonts w:ascii="Times New Roman" w:hAnsi="Times New Roman"/>
          <w:color w:val="231F20"/>
          <w:sz w:val="24"/>
          <w:szCs w:val="24"/>
        </w:rPr>
        <w:t>five hundred</w:t>
      </w:r>
      <w:r w:rsidRPr="00683AAE">
        <w:rPr>
          <w:rFonts w:ascii="Times New Roman" w:hAnsi="Times New Roman"/>
          <w:color w:val="231F20"/>
          <w:sz w:val="24"/>
          <w:szCs w:val="24"/>
        </w:rPr>
        <w:t xml:space="preserve"> square meter</w:t>
      </w:r>
      <w:r w:rsidR="004545F9">
        <w:rPr>
          <w:rFonts w:ascii="Times New Roman" w:hAnsi="Times New Roman"/>
          <w:color w:val="231F20"/>
          <w:sz w:val="24"/>
          <w:szCs w:val="24"/>
        </w:rPr>
        <w:t>s</w:t>
      </w:r>
      <w:r w:rsidRPr="00683AAE">
        <w:rPr>
          <w:rFonts w:ascii="Times New Roman" w:hAnsi="Times New Roman"/>
          <w:color w:val="231F20"/>
          <w:sz w:val="24"/>
          <w:szCs w:val="24"/>
        </w:rPr>
        <w:t>) using local data on economic activity to examine economic hotspots of damage caused by the 1995 Hanshin Awaji Great Earthquake in Japan. Moreover, several studies have developed I-O models of natural disaster impacts that to some degree overcome some of shortcomings of the standard I-O approach and/or examine particular mitigating factors of natural disaster impacts. The setup of these models and their main results are summarized in Table B1 and discussed below.</w:t>
      </w:r>
    </w:p>
    <w:p w14:paraId="0ECCA2A1" w14:textId="0EDB7CED" w:rsidR="00B003EC" w:rsidRPr="00B702EE" w:rsidRDefault="00B003EC" w:rsidP="00B003EC">
      <w:pPr>
        <w:autoSpaceDE w:val="0"/>
        <w:autoSpaceDN w:val="0"/>
        <w:adjustRightInd w:val="0"/>
        <w:spacing w:line="480" w:lineRule="auto"/>
        <w:jc w:val="both"/>
        <w:rPr>
          <w:rFonts w:ascii="Times New Roman" w:hAnsi="Times New Roman"/>
          <w:b/>
          <w:sz w:val="24"/>
          <w:szCs w:val="24"/>
        </w:rPr>
      </w:pPr>
      <w:r w:rsidRPr="00B702EE">
        <w:rPr>
          <w:rFonts w:ascii="Times New Roman" w:hAnsi="Times New Roman"/>
          <w:b/>
          <w:sz w:val="24"/>
          <w:szCs w:val="24"/>
        </w:rPr>
        <w:t xml:space="preserve">B1. Price </w:t>
      </w:r>
      <w:r w:rsidR="00637B6A" w:rsidRPr="00B702EE">
        <w:rPr>
          <w:rFonts w:ascii="Times New Roman" w:hAnsi="Times New Roman"/>
          <w:b/>
          <w:sz w:val="24"/>
          <w:szCs w:val="24"/>
        </w:rPr>
        <w:t>C</w:t>
      </w:r>
      <w:r w:rsidRPr="00B702EE">
        <w:rPr>
          <w:rFonts w:ascii="Times New Roman" w:hAnsi="Times New Roman"/>
          <w:b/>
          <w:sz w:val="24"/>
          <w:szCs w:val="24"/>
        </w:rPr>
        <w:t xml:space="preserve">hanges, </w:t>
      </w:r>
      <w:r w:rsidR="00637B6A" w:rsidRPr="00B702EE">
        <w:rPr>
          <w:rFonts w:ascii="Times New Roman" w:hAnsi="Times New Roman"/>
          <w:b/>
          <w:sz w:val="24"/>
          <w:szCs w:val="24"/>
        </w:rPr>
        <w:t>S</w:t>
      </w:r>
      <w:r w:rsidRPr="00B702EE">
        <w:rPr>
          <w:rFonts w:ascii="Times New Roman" w:hAnsi="Times New Roman"/>
          <w:b/>
          <w:sz w:val="24"/>
          <w:szCs w:val="24"/>
        </w:rPr>
        <w:t xml:space="preserve">upply </w:t>
      </w:r>
      <w:r w:rsidR="00637B6A" w:rsidRPr="00B702EE">
        <w:rPr>
          <w:rFonts w:ascii="Times New Roman" w:hAnsi="Times New Roman"/>
          <w:b/>
          <w:sz w:val="24"/>
          <w:szCs w:val="24"/>
        </w:rPr>
        <w:t>C</w:t>
      </w:r>
      <w:r w:rsidRPr="00B702EE">
        <w:rPr>
          <w:rFonts w:ascii="Times New Roman" w:hAnsi="Times New Roman"/>
          <w:b/>
          <w:sz w:val="24"/>
          <w:szCs w:val="24"/>
        </w:rPr>
        <w:t xml:space="preserve">onstraints, and </w:t>
      </w:r>
      <w:r w:rsidR="00637B6A" w:rsidRPr="00B702EE">
        <w:rPr>
          <w:rFonts w:ascii="Times New Roman" w:hAnsi="Times New Roman"/>
          <w:b/>
          <w:sz w:val="24"/>
          <w:szCs w:val="24"/>
        </w:rPr>
        <w:t>A</w:t>
      </w:r>
      <w:r w:rsidRPr="00B702EE">
        <w:rPr>
          <w:rFonts w:ascii="Times New Roman" w:hAnsi="Times New Roman"/>
          <w:b/>
          <w:sz w:val="24"/>
          <w:szCs w:val="24"/>
        </w:rPr>
        <w:t xml:space="preserve">daptation in I-O </w:t>
      </w:r>
      <w:r w:rsidR="00637B6A" w:rsidRPr="00B702EE">
        <w:rPr>
          <w:rFonts w:ascii="Times New Roman" w:hAnsi="Times New Roman"/>
          <w:b/>
          <w:sz w:val="24"/>
          <w:szCs w:val="24"/>
        </w:rPr>
        <w:t>M</w:t>
      </w:r>
      <w:r w:rsidRPr="00B702EE">
        <w:rPr>
          <w:rFonts w:ascii="Times New Roman" w:hAnsi="Times New Roman"/>
          <w:b/>
          <w:sz w:val="24"/>
          <w:szCs w:val="24"/>
        </w:rPr>
        <w:t>odels</w:t>
      </w:r>
    </w:p>
    <w:p w14:paraId="5B87C318" w14:textId="36D57E47" w:rsidR="00B003EC" w:rsidRPr="00683AAE" w:rsidRDefault="00B003EC" w:rsidP="00B003EC">
      <w:pPr>
        <w:autoSpaceDE w:val="0"/>
        <w:autoSpaceDN w:val="0"/>
        <w:adjustRightInd w:val="0"/>
        <w:spacing w:line="480" w:lineRule="auto"/>
        <w:jc w:val="both"/>
        <w:rPr>
          <w:rFonts w:ascii="Times New Roman" w:hAnsi="Times New Roman"/>
          <w:sz w:val="24"/>
          <w:szCs w:val="24"/>
        </w:rPr>
      </w:pPr>
      <w:proofErr w:type="spellStart"/>
      <w:r w:rsidRPr="00683AAE">
        <w:rPr>
          <w:rFonts w:ascii="Times New Roman" w:hAnsi="Times New Roman"/>
          <w:sz w:val="24"/>
          <w:szCs w:val="24"/>
        </w:rPr>
        <w:t>Hallegatte</w:t>
      </w:r>
      <w:proofErr w:type="spellEnd"/>
      <w:r w:rsidRPr="00683AAE">
        <w:rPr>
          <w:rFonts w:ascii="Times New Roman" w:hAnsi="Times New Roman"/>
          <w:sz w:val="24"/>
          <w:szCs w:val="24"/>
        </w:rPr>
        <w:t xml:space="preserve"> (2008) developed the adaptive regional input-output (ARIO) model to estimate the impacts on the economy of Louisiana </w:t>
      </w:r>
      <w:r w:rsidR="00637B6A">
        <w:rPr>
          <w:rFonts w:ascii="Times New Roman" w:hAnsi="Times New Roman"/>
          <w:sz w:val="24"/>
          <w:szCs w:val="24"/>
        </w:rPr>
        <w:t xml:space="preserve">due to </w:t>
      </w:r>
      <w:r w:rsidRPr="00683AAE">
        <w:rPr>
          <w:rFonts w:ascii="Times New Roman" w:hAnsi="Times New Roman"/>
          <w:sz w:val="24"/>
          <w:szCs w:val="24"/>
        </w:rPr>
        <w:t>Hurricane Katrina</w:t>
      </w:r>
      <w:r w:rsidR="00637B6A">
        <w:rPr>
          <w:rFonts w:ascii="Times New Roman" w:hAnsi="Times New Roman"/>
          <w:sz w:val="24"/>
          <w:szCs w:val="24"/>
        </w:rPr>
        <w:t>,</w:t>
      </w:r>
      <w:r w:rsidRPr="00683AAE">
        <w:rPr>
          <w:rFonts w:ascii="Times New Roman" w:hAnsi="Times New Roman"/>
          <w:sz w:val="24"/>
          <w:szCs w:val="24"/>
        </w:rPr>
        <w:t xml:space="preserve"> which made landfall in New Orleans in 2005. The aim of the model is to assess the total economic cost of the hurricane</w:t>
      </w:r>
      <w:r w:rsidR="00637B6A">
        <w:rPr>
          <w:rFonts w:ascii="Times New Roman" w:hAnsi="Times New Roman"/>
          <w:sz w:val="24"/>
          <w:szCs w:val="24"/>
        </w:rPr>
        <w:t>,</w:t>
      </w:r>
      <w:r w:rsidRPr="00683AAE">
        <w:rPr>
          <w:rFonts w:ascii="Times New Roman" w:hAnsi="Times New Roman"/>
          <w:sz w:val="24"/>
          <w:szCs w:val="24"/>
        </w:rPr>
        <w:t xml:space="preserve"> which consists of the indirect cost because of the disaster, defined as the reduction of the total value added by the economy, and </w:t>
      </w:r>
      <w:r w:rsidR="00637B6A">
        <w:rPr>
          <w:rFonts w:ascii="Times New Roman" w:hAnsi="Times New Roman"/>
          <w:sz w:val="24"/>
          <w:szCs w:val="24"/>
        </w:rPr>
        <w:t xml:space="preserve">the </w:t>
      </w:r>
      <w:r w:rsidRPr="00683AAE">
        <w:rPr>
          <w:rFonts w:ascii="Times New Roman" w:hAnsi="Times New Roman"/>
          <w:sz w:val="24"/>
          <w:szCs w:val="24"/>
        </w:rPr>
        <w:t>direct cost</w:t>
      </w:r>
      <w:r w:rsidR="00637B6A">
        <w:rPr>
          <w:rFonts w:ascii="Times New Roman" w:hAnsi="Times New Roman"/>
          <w:sz w:val="24"/>
          <w:szCs w:val="24"/>
        </w:rPr>
        <w:t>,</w:t>
      </w:r>
      <w:r w:rsidRPr="00683AAE">
        <w:rPr>
          <w:rFonts w:ascii="Times New Roman" w:hAnsi="Times New Roman"/>
          <w:sz w:val="24"/>
          <w:szCs w:val="24"/>
        </w:rPr>
        <w:t xml:space="preserve"> which is the portion of the remaining value</w:t>
      </w:r>
      <w:r w:rsidR="00637B6A">
        <w:rPr>
          <w:rFonts w:ascii="Times New Roman" w:hAnsi="Times New Roman"/>
          <w:sz w:val="24"/>
          <w:szCs w:val="24"/>
        </w:rPr>
        <w:t xml:space="preserve"> </w:t>
      </w:r>
      <w:r w:rsidRPr="00683AAE">
        <w:rPr>
          <w:rFonts w:ascii="Times New Roman" w:hAnsi="Times New Roman"/>
          <w:sz w:val="24"/>
          <w:szCs w:val="24"/>
        </w:rPr>
        <w:t xml:space="preserve">added that has to be used for reconstruction instead of regular consumption. The ARIO model is based on I-O tables of </w:t>
      </w:r>
      <w:r w:rsidR="00637B6A">
        <w:rPr>
          <w:rFonts w:ascii="Times New Roman" w:hAnsi="Times New Roman"/>
          <w:sz w:val="24"/>
          <w:szCs w:val="24"/>
        </w:rPr>
        <w:t>fifteen</w:t>
      </w:r>
      <w:r w:rsidRPr="00683AAE">
        <w:rPr>
          <w:rFonts w:ascii="Times New Roman" w:hAnsi="Times New Roman"/>
          <w:sz w:val="24"/>
          <w:szCs w:val="24"/>
        </w:rPr>
        <w:t xml:space="preserve"> sectors that describe how each industry uses inputs from other industries to produce commodities. A distinction is made between inputs </w:t>
      </w:r>
      <w:r w:rsidR="00637B6A">
        <w:rPr>
          <w:rFonts w:ascii="Times New Roman" w:hAnsi="Times New Roman"/>
          <w:sz w:val="24"/>
          <w:szCs w:val="24"/>
        </w:rPr>
        <w:t>that</w:t>
      </w:r>
      <w:r w:rsidRPr="00683AAE">
        <w:rPr>
          <w:rFonts w:ascii="Times New Roman" w:hAnsi="Times New Roman"/>
          <w:sz w:val="24"/>
          <w:szCs w:val="24"/>
        </w:rPr>
        <w:t xml:space="preserve"> are produced locally and can be affected directly by the disaster and those that are imported. A local I-O table links production in each industry with demand from other industries, local final demand, exports</w:t>
      </w:r>
      <w:r w:rsidR="00637B6A">
        <w:rPr>
          <w:rFonts w:ascii="Times New Roman" w:hAnsi="Times New Roman"/>
          <w:sz w:val="24"/>
          <w:szCs w:val="24"/>
        </w:rPr>
        <w:t>,</w:t>
      </w:r>
      <w:r w:rsidRPr="00683AAE">
        <w:rPr>
          <w:rFonts w:ascii="Times New Roman" w:hAnsi="Times New Roman"/>
          <w:sz w:val="24"/>
          <w:szCs w:val="24"/>
        </w:rPr>
        <w:t xml:space="preserve"> and reconstruction. </w:t>
      </w:r>
    </w:p>
    <w:p w14:paraId="025449F0" w14:textId="4F94D7AD"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lastRenderedPageBreak/>
        <w:t>Standard I-O models usually assess disaster shocks on the demand</w:t>
      </w:r>
      <w:r w:rsidR="00637B6A">
        <w:rPr>
          <w:rFonts w:ascii="Times New Roman" w:hAnsi="Times New Roman"/>
          <w:sz w:val="24"/>
          <w:szCs w:val="24"/>
        </w:rPr>
        <w:t xml:space="preserve"> </w:t>
      </w:r>
      <w:r w:rsidRPr="00683AAE">
        <w:rPr>
          <w:rFonts w:ascii="Times New Roman" w:hAnsi="Times New Roman"/>
          <w:sz w:val="24"/>
          <w:szCs w:val="24"/>
        </w:rPr>
        <w:t>side, called backward linked losses, and neglect supply</w:t>
      </w:r>
      <w:r w:rsidR="00637B6A">
        <w:rPr>
          <w:rFonts w:ascii="Times New Roman" w:hAnsi="Times New Roman"/>
          <w:sz w:val="24"/>
          <w:szCs w:val="24"/>
        </w:rPr>
        <w:t>-</w:t>
      </w:r>
      <w:r w:rsidRPr="00683AAE">
        <w:rPr>
          <w:rFonts w:ascii="Times New Roman" w:hAnsi="Times New Roman"/>
          <w:sz w:val="24"/>
          <w:szCs w:val="24"/>
        </w:rPr>
        <w:t xml:space="preserve">side impacts. The ARIO model accounts for constraints in production originating from damaged production capacity of a specific industry, unavailability of production inputs due to damaged production capacity </w:t>
      </w:r>
      <w:r w:rsidR="00637B6A">
        <w:rPr>
          <w:rFonts w:ascii="Times New Roman" w:hAnsi="Times New Roman"/>
          <w:sz w:val="24"/>
          <w:szCs w:val="24"/>
        </w:rPr>
        <w:t>of</w:t>
      </w:r>
      <w:r w:rsidRPr="00683AAE">
        <w:rPr>
          <w:rFonts w:ascii="Times New Roman" w:hAnsi="Times New Roman"/>
          <w:sz w:val="24"/>
          <w:szCs w:val="24"/>
        </w:rPr>
        <w:t xml:space="preserve"> other industries, and unavailability of imported commodities due to disruption of transportation. In case of production bottlenecks</w:t>
      </w:r>
      <w:r w:rsidR="00637B6A">
        <w:rPr>
          <w:rFonts w:ascii="Times New Roman" w:hAnsi="Times New Roman"/>
          <w:sz w:val="24"/>
          <w:szCs w:val="24"/>
        </w:rPr>
        <w:t>,</w:t>
      </w:r>
      <w:r w:rsidRPr="00683AAE">
        <w:rPr>
          <w:rFonts w:ascii="Times New Roman" w:hAnsi="Times New Roman"/>
          <w:sz w:val="24"/>
          <w:szCs w:val="24"/>
        </w:rPr>
        <w:t xml:space="preserve"> a rationing scheme is assumed</w:t>
      </w:r>
      <w:r w:rsidR="00637B6A">
        <w:rPr>
          <w:rFonts w:ascii="Times New Roman" w:hAnsi="Times New Roman"/>
          <w:sz w:val="24"/>
          <w:szCs w:val="24"/>
        </w:rPr>
        <w:t>,</w:t>
      </w:r>
      <w:r w:rsidRPr="00683AAE">
        <w:rPr>
          <w:rFonts w:ascii="Times New Roman" w:hAnsi="Times New Roman"/>
          <w:sz w:val="24"/>
          <w:szCs w:val="24"/>
        </w:rPr>
        <w:t xml:space="preserve"> which entails proportional reductions in demands in which intermediate consumptions by other industries are given priority, and less priority is given to exports, final local demand</w:t>
      </w:r>
      <w:r w:rsidR="00637B6A">
        <w:rPr>
          <w:rFonts w:ascii="Times New Roman" w:hAnsi="Times New Roman"/>
          <w:sz w:val="24"/>
          <w:szCs w:val="24"/>
        </w:rPr>
        <w:t>,</w:t>
      </w:r>
      <w:r w:rsidRPr="00683AAE">
        <w:rPr>
          <w:rFonts w:ascii="Times New Roman" w:hAnsi="Times New Roman"/>
          <w:sz w:val="24"/>
          <w:szCs w:val="24"/>
        </w:rPr>
        <w:t xml:space="preserve"> and reconstruction. The disaster enters the model framework through the destruction of capital of companies (which lowers their production capacity by an equal proportion) and households, which </w:t>
      </w:r>
      <w:r w:rsidR="00637B6A">
        <w:rPr>
          <w:rFonts w:ascii="Times New Roman" w:hAnsi="Times New Roman"/>
          <w:sz w:val="24"/>
          <w:szCs w:val="24"/>
        </w:rPr>
        <w:t>are</w:t>
      </w:r>
      <w:r w:rsidRPr="00683AAE">
        <w:rPr>
          <w:rFonts w:ascii="Times New Roman" w:hAnsi="Times New Roman"/>
          <w:sz w:val="24"/>
          <w:szCs w:val="24"/>
        </w:rPr>
        <w:t xml:space="preserve"> assumed to be repaired and be fully covered by insurance. This implies that reconstructions do not reduce demand for other goods and result in new demand. Impacts of the disaster on labor supply are not considered, which can be viewed as a limitation of the model. A certain degree of adaptation of supply occurs when</w:t>
      </w:r>
      <w:r w:rsidR="002D4E66">
        <w:rPr>
          <w:rFonts w:ascii="Times New Roman" w:hAnsi="Times New Roman"/>
          <w:sz w:val="24"/>
          <w:szCs w:val="24"/>
        </w:rPr>
        <w:t>,</w:t>
      </w:r>
      <w:r w:rsidRPr="00683AAE">
        <w:rPr>
          <w:rFonts w:ascii="Times New Roman" w:hAnsi="Times New Roman"/>
          <w:sz w:val="24"/>
          <w:szCs w:val="24"/>
        </w:rPr>
        <w:t xml:space="preserve"> in the case of a production shortage</w:t>
      </w:r>
      <w:r w:rsidR="002D4E66">
        <w:rPr>
          <w:rFonts w:ascii="Times New Roman" w:hAnsi="Times New Roman"/>
          <w:sz w:val="24"/>
          <w:szCs w:val="24"/>
        </w:rPr>
        <w:t>,</w:t>
      </w:r>
      <w:r w:rsidRPr="00683AAE">
        <w:rPr>
          <w:rFonts w:ascii="Times New Roman" w:hAnsi="Times New Roman"/>
          <w:sz w:val="24"/>
          <w:szCs w:val="24"/>
        </w:rPr>
        <w:t xml:space="preserve"> companies can gradually increase supply by using overproduction capacity, which can be interpreted as adding production and equipment to production processes for reconstruction. While prices are often kept constant in standard I-O applications, the ARIO model aims to accommodate price increases that occur due to the demand surge in the reconstruction phase after a disaster, while production capacity is (at least temporarily) reduced. Price increases are modeled as a linear function of</w:t>
      </w:r>
      <w:r w:rsidR="004C660D">
        <w:rPr>
          <w:rFonts w:ascii="Times New Roman" w:hAnsi="Times New Roman"/>
          <w:sz w:val="24"/>
          <w:szCs w:val="24"/>
        </w:rPr>
        <w:t xml:space="preserve"> </w:t>
      </w:r>
      <w:r w:rsidRPr="00683AAE">
        <w:rPr>
          <w:rFonts w:ascii="Times New Roman" w:hAnsi="Times New Roman"/>
          <w:sz w:val="24"/>
          <w:szCs w:val="24"/>
        </w:rPr>
        <w:t xml:space="preserve">underproduction in an industry. A restrictive assumption is that prices and related profits do not influence production. Local final demand and export demand depend on both prices and a quantity of final demand based on pre-disaster prices. This final demand is influenced by a certain degree of adaptation to the disaster situation. In particular, the rationing of local demand in response to damaged production capacity is smaller when local customers can obtain commodities from outside the affected region. The rationing of export demand is smaller when the production in </w:t>
      </w:r>
      <w:r w:rsidRPr="00683AAE">
        <w:rPr>
          <w:rFonts w:ascii="Times New Roman" w:hAnsi="Times New Roman"/>
          <w:sz w:val="24"/>
          <w:szCs w:val="24"/>
        </w:rPr>
        <w:lastRenderedPageBreak/>
        <w:t xml:space="preserve">the affected region is highly specialized and external customers and businesses have less flexibility in demanding the goods elsewhere. The model assumes that the economy returns to pre-disaster production and consumption relationships. This implies that structural changes in the economy that may occur due to a disaster are not accounted for. </w:t>
      </w:r>
    </w:p>
    <w:p w14:paraId="76A523F9" w14:textId="708F30BD"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It should be noted that setting the parameters of the model is highly uncertain due to limited available data; especially for the behavioral equations that model adaptation and price responses</w:t>
      </w:r>
      <w:r w:rsidR="002D4E66">
        <w:rPr>
          <w:rFonts w:ascii="Times New Roman" w:hAnsi="Times New Roman"/>
          <w:sz w:val="24"/>
          <w:szCs w:val="24"/>
        </w:rPr>
        <w:t>,</w:t>
      </w:r>
      <w:r w:rsidRPr="00683AAE">
        <w:rPr>
          <w:rFonts w:ascii="Times New Roman" w:hAnsi="Times New Roman"/>
          <w:sz w:val="24"/>
          <w:szCs w:val="24"/>
        </w:rPr>
        <w:t xml:space="preserve"> approximations on the basis of observations during other disasters or ad hoc assumptions of values had to be made (</w:t>
      </w:r>
      <w:proofErr w:type="spellStart"/>
      <w:r w:rsidRPr="00683AAE">
        <w:rPr>
          <w:rFonts w:ascii="Times New Roman" w:hAnsi="Times New Roman"/>
          <w:sz w:val="24"/>
          <w:szCs w:val="24"/>
        </w:rPr>
        <w:t>Hallegatte</w:t>
      </w:r>
      <w:proofErr w:type="spellEnd"/>
      <w:r w:rsidRPr="00683AAE">
        <w:rPr>
          <w:rFonts w:ascii="Times New Roman" w:hAnsi="Times New Roman"/>
          <w:sz w:val="24"/>
          <w:szCs w:val="24"/>
        </w:rPr>
        <w:t xml:space="preserve"> 2008). A sensitivity analysis shows that the overproduction parameters and adaptation characteristic times have the largest influence on results (</w:t>
      </w:r>
      <w:proofErr w:type="spellStart"/>
      <w:r w:rsidRPr="00683AAE">
        <w:rPr>
          <w:rFonts w:ascii="Times New Roman" w:hAnsi="Times New Roman"/>
          <w:sz w:val="24"/>
          <w:szCs w:val="24"/>
        </w:rPr>
        <w:t>Hallegatte</w:t>
      </w:r>
      <w:proofErr w:type="spellEnd"/>
      <w:r w:rsidRPr="00683AAE">
        <w:rPr>
          <w:rFonts w:ascii="Times New Roman" w:hAnsi="Times New Roman"/>
          <w:sz w:val="24"/>
          <w:szCs w:val="24"/>
        </w:rPr>
        <w:t xml:space="preserve"> 2008; Koks et al. 2015). </w:t>
      </w:r>
    </w:p>
    <w:p w14:paraId="3861F29C" w14:textId="51782C5F" w:rsidR="00B003EC" w:rsidRPr="00683AAE" w:rsidRDefault="00B003EC" w:rsidP="00202C80">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 xml:space="preserve">The ARIO model findings show that total value added reduces </w:t>
      </w:r>
      <w:r w:rsidR="00B702EE">
        <w:rPr>
          <w:rFonts w:ascii="Times New Roman" w:hAnsi="Times New Roman"/>
          <w:sz w:val="24"/>
          <w:szCs w:val="24"/>
        </w:rPr>
        <w:t>by</w:t>
      </w:r>
      <w:r w:rsidRPr="00683AAE">
        <w:rPr>
          <w:rFonts w:ascii="Times New Roman" w:hAnsi="Times New Roman"/>
          <w:sz w:val="24"/>
          <w:szCs w:val="24"/>
        </w:rPr>
        <w:t xml:space="preserve"> 8 percent shortly after the shock by Hurricane Katrina, and then it increases due to reconstruction and overproduction. Reconstruction is completed after </w:t>
      </w:r>
      <w:r w:rsidR="00855639">
        <w:rPr>
          <w:rFonts w:ascii="Times New Roman" w:hAnsi="Times New Roman"/>
          <w:sz w:val="24"/>
          <w:szCs w:val="24"/>
        </w:rPr>
        <w:t>eight</w:t>
      </w:r>
      <w:r w:rsidRPr="00683AAE">
        <w:rPr>
          <w:rFonts w:ascii="Times New Roman" w:hAnsi="Times New Roman"/>
          <w:sz w:val="24"/>
          <w:szCs w:val="24"/>
        </w:rPr>
        <w:t xml:space="preserve"> years</w:t>
      </w:r>
      <w:r w:rsidR="00855639">
        <w:rPr>
          <w:rFonts w:ascii="Times New Roman" w:hAnsi="Times New Roman"/>
          <w:sz w:val="24"/>
          <w:szCs w:val="24"/>
        </w:rPr>
        <w:t>,</w:t>
      </w:r>
      <w:r w:rsidRPr="00683AAE">
        <w:rPr>
          <w:rFonts w:ascii="Times New Roman" w:hAnsi="Times New Roman"/>
          <w:sz w:val="24"/>
          <w:szCs w:val="24"/>
        </w:rPr>
        <w:t xml:space="preserve"> and total production is equal to the pre-disaster level after about </w:t>
      </w:r>
      <w:r w:rsidR="00855639">
        <w:rPr>
          <w:rFonts w:ascii="Times New Roman" w:hAnsi="Times New Roman"/>
          <w:sz w:val="24"/>
          <w:szCs w:val="24"/>
        </w:rPr>
        <w:t>six</w:t>
      </w:r>
      <w:r w:rsidRPr="00683AAE">
        <w:rPr>
          <w:rFonts w:ascii="Times New Roman" w:hAnsi="Times New Roman"/>
          <w:sz w:val="24"/>
          <w:szCs w:val="24"/>
        </w:rPr>
        <w:t xml:space="preserve"> years. Total economic losses are estimated at $149 b</w:t>
      </w:r>
      <w:r w:rsidR="00855639">
        <w:rPr>
          <w:rFonts w:ascii="Times New Roman" w:hAnsi="Times New Roman"/>
          <w:sz w:val="24"/>
          <w:szCs w:val="24"/>
        </w:rPr>
        <w:t>i</w:t>
      </w:r>
      <w:r w:rsidRPr="00683AAE">
        <w:rPr>
          <w:rFonts w:ascii="Times New Roman" w:hAnsi="Times New Roman"/>
          <w:sz w:val="24"/>
          <w:szCs w:val="24"/>
        </w:rPr>
        <w:t>l</w:t>
      </w:r>
      <w:r w:rsidR="00855639">
        <w:rPr>
          <w:rFonts w:ascii="Times New Roman" w:hAnsi="Times New Roman"/>
          <w:sz w:val="24"/>
          <w:szCs w:val="24"/>
        </w:rPr>
        <w:t>lio</w:t>
      </w:r>
      <w:r w:rsidRPr="00683AAE">
        <w:rPr>
          <w:rFonts w:ascii="Times New Roman" w:hAnsi="Times New Roman"/>
          <w:sz w:val="24"/>
          <w:szCs w:val="24"/>
        </w:rPr>
        <w:t>n</w:t>
      </w:r>
      <w:r w:rsidR="00855639">
        <w:rPr>
          <w:rFonts w:ascii="Times New Roman" w:hAnsi="Times New Roman"/>
          <w:sz w:val="24"/>
          <w:szCs w:val="24"/>
        </w:rPr>
        <w:t>,</w:t>
      </w:r>
      <w:r w:rsidRPr="00683AAE">
        <w:rPr>
          <w:rFonts w:ascii="Times New Roman" w:hAnsi="Times New Roman"/>
          <w:sz w:val="24"/>
          <w:szCs w:val="24"/>
        </w:rPr>
        <w:t xml:space="preserve"> of which indirect production losses are $42</w:t>
      </w:r>
      <w:r w:rsidR="00855639">
        <w:rPr>
          <w:rFonts w:ascii="Times New Roman" w:hAnsi="Times New Roman"/>
          <w:sz w:val="24"/>
          <w:szCs w:val="24"/>
        </w:rPr>
        <w:t xml:space="preserve"> </w:t>
      </w:r>
      <w:r w:rsidRPr="00683AAE">
        <w:rPr>
          <w:rFonts w:ascii="Times New Roman" w:hAnsi="Times New Roman"/>
          <w:sz w:val="24"/>
          <w:szCs w:val="24"/>
        </w:rPr>
        <w:t>b</w:t>
      </w:r>
      <w:r w:rsidR="00855639">
        <w:rPr>
          <w:rFonts w:ascii="Times New Roman" w:hAnsi="Times New Roman"/>
          <w:sz w:val="24"/>
          <w:szCs w:val="24"/>
        </w:rPr>
        <w:t>il</w:t>
      </w:r>
      <w:r w:rsidRPr="00683AAE">
        <w:rPr>
          <w:rFonts w:ascii="Times New Roman" w:hAnsi="Times New Roman"/>
          <w:sz w:val="24"/>
          <w:szCs w:val="24"/>
        </w:rPr>
        <w:t>l</w:t>
      </w:r>
      <w:r w:rsidR="00855639">
        <w:rPr>
          <w:rFonts w:ascii="Times New Roman" w:hAnsi="Times New Roman"/>
          <w:sz w:val="24"/>
          <w:szCs w:val="24"/>
        </w:rPr>
        <w:t>io</w:t>
      </w:r>
      <w:r w:rsidRPr="00683AAE">
        <w:rPr>
          <w:rFonts w:ascii="Times New Roman" w:hAnsi="Times New Roman"/>
          <w:sz w:val="24"/>
          <w:szCs w:val="24"/>
        </w:rPr>
        <w:t xml:space="preserve">n. A comparison of sector production predicted by the ARIO model and data of actual production between 2004 and 2005 shows that the model prediction of a 2.8 percent decrease in production over the </w:t>
      </w:r>
      <w:r w:rsidR="00855639">
        <w:rPr>
          <w:rFonts w:ascii="Times New Roman" w:hAnsi="Times New Roman"/>
          <w:sz w:val="24"/>
          <w:szCs w:val="24"/>
        </w:rPr>
        <w:t>four</w:t>
      </w:r>
      <w:r w:rsidRPr="00683AAE">
        <w:rPr>
          <w:rFonts w:ascii="Times New Roman" w:hAnsi="Times New Roman"/>
          <w:sz w:val="24"/>
          <w:szCs w:val="24"/>
        </w:rPr>
        <w:t xml:space="preserve"> last months of 2005 is an underestimation of the actual 4.5 percent decline. The </w:t>
      </w:r>
      <w:r w:rsidR="00855639">
        <w:rPr>
          <w:rFonts w:ascii="Times New Roman" w:hAnsi="Times New Roman"/>
          <w:sz w:val="24"/>
          <w:szCs w:val="24"/>
        </w:rPr>
        <w:t xml:space="preserve">models’ </w:t>
      </w:r>
      <w:r w:rsidRPr="00683AAE">
        <w:rPr>
          <w:rFonts w:ascii="Times New Roman" w:hAnsi="Times New Roman"/>
          <w:sz w:val="24"/>
          <w:szCs w:val="24"/>
        </w:rPr>
        <w:t xml:space="preserve">predicted declines in employment after the disaster, such as about 9 percent after </w:t>
      </w:r>
      <w:r w:rsidR="00855639">
        <w:rPr>
          <w:rFonts w:ascii="Times New Roman" w:hAnsi="Times New Roman"/>
          <w:sz w:val="24"/>
          <w:szCs w:val="24"/>
        </w:rPr>
        <w:t>two</w:t>
      </w:r>
      <w:r w:rsidRPr="00683AAE">
        <w:rPr>
          <w:rFonts w:ascii="Times New Roman" w:hAnsi="Times New Roman"/>
          <w:sz w:val="24"/>
          <w:szCs w:val="24"/>
        </w:rPr>
        <w:t xml:space="preserve"> months, are close to the observed drops in employment. Moreover, the disaster is found to result in trade imbalances by reducing exports by up to 10 percent and reducing imports by 4 percent. Model simulations with varying levels of direct costs show that after direct losses reach $50 b</w:t>
      </w:r>
      <w:r w:rsidR="00855639">
        <w:rPr>
          <w:rFonts w:ascii="Times New Roman" w:hAnsi="Times New Roman"/>
          <w:sz w:val="24"/>
          <w:szCs w:val="24"/>
        </w:rPr>
        <w:t>il</w:t>
      </w:r>
      <w:r w:rsidRPr="00683AAE">
        <w:rPr>
          <w:rFonts w:ascii="Times New Roman" w:hAnsi="Times New Roman"/>
          <w:sz w:val="24"/>
          <w:szCs w:val="24"/>
        </w:rPr>
        <w:t>l</w:t>
      </w:r>
      <w:r w:rsidR="00855639">
        <w:rPr>
          <w:rFonts w:ascii="Times New Roman" w:hAnsi="Times New Roman"/>
          <w:sz w:val="24"/>
          <w:szCs w:val="24"/>
        </w:rPr>
        <w:t>io</w:t>
      </w:r>
      <w:r w:rsidRPr="00683AAE">
        <w:rPr>
          <w:rFonts w:ascii="Times New Roman" w:hAnsi="Times New Roman"/>
          <w:sz w:val="24"/>
          <w:szCs w:val="24"/>
        </w:rPr>
        <w:t>n, the indirect losses increase nonlinearly with direct costs and can reach up to 100 percent of direct costs when the latter are as high as $200 b</w:t>
      </w:r>
      <w:r w:rsidR="00855639">
        <w:rPr>
          <w:rFonts w:ascii="Times New Roman" w:hAnsi="Times New Roman"/>
          <w:sz w:val="24"/>
          <w:szCs w:val="24"/>
        </w:rPr>
        <w:t>il</w:t>
      </w:r>
      <w:r w:rsidRPr="00683AAE">
        <w:rPr>
          <w:rFonts w:ascii="Times New Roman" w:hAnsi="Times New Roman"/>
          <w:sz w:val="24"/>
          <w:szCs w:val="24"/>
        </w:rPr>
        <w:t>l</w:t>
      </w:r>
      <w:r w:rsidR="00855639">
        <w:rPr>
          <w:rFonts w:ascii="Times New Roman" w:hAnsi="Times New Roman"/>
          <w:sz w:val="24"/>
          <w:szCs w:val="24"/>
        </w:rPr>
        <w:t>io</w:t>
      </w:r>
      <w:r w:rsidRPr="00683AAE">
        <w:rPr>
          <w:rFonts w:ascii="Times New Roman" w:hAnsi="Times New Roman"/>
          <w:sz w:val="24"/>
          <w:szCs w:val="24"/>
        </w:rPr>
        <w:t>n.</w:t>
      </w:r>
    </w:p>
    <w:p w14:paraId="20A50B7D" w14:textId="6767790E"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lastRenderedPageBreak/>
        <w:t>Koks et al. (2015) adjust the ARIO model to estimate direct and indirect losses from flooding for a case study of the Rotterdam harbor area in the Netherlands. A catastrophe is used to estimate the direct losses to capital and labor per sector due to simulated flood events. A share of industry flood</w:t>
      </w:r>
      <w:r w:rsidR="00855639">
        <w:rPr>
          <w:rFonts w:ascii="Times New Roman" w:hAnsi="Times New Roman"/>
          <w:sz w:val="24"/>
          <w:szCs w:val="24"/>
        </w:rPr>
        <w:t>ing</w:t>
      </w:r>
      <w:r w:rsidRPr="00683AAE">
        <w:rPr>
          <w:rFonts w:ascii="Times New Roman" w:hAnsi="Times New Roman"/>
          <w:sz w:val="24"/>
          <w:szCs w:val="24"/>
        </w:rPr>
        <w:t xml:space="preserve"> is assumed to be related to a loss of labor per sector. While the standard ARIO model (</w:t>
      </w:r>
      <w:proofErr w:type="spellStart"/>
      <w:r w:rsidRPr="00683AAE">
        <w:rPr>
          <w:rFonts w:ascii="Times New Roman" w:hAnsi="Times New Roman"/>
          <w:sz w:val="24"/>
          <w:szCs w:val="24"/>
        </w:rPr>
        <w:t>Hallegatte</w:t>
      </w:r>
      <w:proofErr w:type="spellEnd"/>
      <w:r w:rsidRPr="00683AAE">
        <w:rPr>
          <w:rFonts w:ascii="Times New Roman" w:hAnsi="Times New Roman"/>
          <w:sz w:val="24"/>
          <w:szCs w:val="24"/>
        </w:rPr>
        <w:t xml:space="preserve"> 2008) only consider</w:t>
      </w:r>
      <w:r w:rsidR="00855639">
        <w:rPr>
          <w:rFonts w:ascii="Times New Roman" w:hAnsi="Times New Roman"/>
          <w:sz w:val="24"/>
          <w:szCs w:val="24"/>
        </w:rPr>
        <w:t>s</w:t>
      </w:r>
      <w:r w:rsidRPr="00683AAE">
        <w:rPr>
          <w:rFonts w:ascii="Times New Roman" w:hAnsi="Times New Roman"/>
          <w:sz w:val="24"/>
          <w:szCs w:val="24"/>
        </w:rPr>
        <w:t xml:space="preserve"> disaster impacts on production capital, the adjusted model by Koks et al. (2015) uses Cobb-Douglas functions to estimate the effects on production of both reduced capital and labor supply after a flood. These Cobb-Douglas functions are calibrated per sector based on pre-disaster I-O tables and assume constant returns to scale. Three different modes of inventory management are applied to different sectors: anticipatory based on expected orders, responsive based on receipt of orders</w:t>
      </w:r>
      <w:r w:rsidR="00855639">
        <w:rPr>
          <w:rFonts w:ascii="Times New Roman" w:hAnsi="Times New Roman"/>
          <w:sz w:val="24"/>
          <w:szCs w:val="24"/>
        </w:rPr>
        <w:t>,</w:t>
      </w:r>
      <w:r w:rsidRPr="00683AAE">
        <w:rPr>
          <w:rFonts w:ascii="Times New Roman" w:hAnsi="Times New Roman"/>
          <w:sz w:val="24"/>
          <w:szCs w:val="24"/>
        </w:rPr>
        <w:t xml:space="preserve"> and just-in-time. The model makes an explicit distinction between losses that occur during the recovery period and </w:t>
      </w:r>
      <w:proofErr w:type="spellStart"/>
      <w:r w:rsidRPr="00683AAE">
        <w:rPr>
          <w:rFonts w:ascii="Times New Roman" w:hAnsi="Times New Roman"/>
          <w:sz w:val="24"/>
          <w:szCs w:val="24"/>
        </w:rPr>
        <w:t>prerecovery</w:t>
      </w:r>
      <w:proofErr w:type="spellEnd"/>
      <w:r w:rsidRPr="00683AAE">
        <w:rPr>
          <w:rFonts w:ascii="Times New Roman" w:hAnsi="Times New Roman"/>
          <w:sz w:val="24"/>
          <w:szCs w:val="24"/>
        </w:rPr>
        <w:t xml:space="preserve"> losses of a disaster </w:t>
      </w:r>
      <w:r w:rsidR="00855639">
        <w:rPr>
          <w:rFonts w:ascii="Times New Roman" w:hAnsi="Times New Roman"/>
          <w:sz w:val="24"/>
          <w:szCs w:val="24"/>
        </w:rPr>
        <w:t>that</w:t>
      </w:r>
      <w:r w:rsidRPr="00683AAE">
        <w:rPr>
          <w:rFonts w:ascii="Times New Roman" w:hAnsi="Times New Roman"/>
          <w:sz w:val="24"/>
          <w:szCs w:val="24"/>
        </w:rPr>
        <w:t xml:space="preserve"> occur in the time period </w:t>
      </w:r>
      <w:r w:rsidR="00726466">
        <w:rPr>
          <w:rFonts w:ascii="Times New Roman" w:hAnsi="Times New Roman"/>
          <w:sz w:val="24"/>
          <w:szCs w:val="24"/>
        </w:rPr>
        <w:t>when</w:t>
      </w:r>
      <w:r w:rsidRPr="00683AAE">
        <w:rPr>
          <w:rFonts w:ascii="Times New Roman" w:hAnsi="Times New Roman"/>
          <w:sz w:val="24"/>
          <w:szCs w:val="24"/>
        </w:rPr>
        <w:t xml:space="preserve"> the affected industries cannot recover yet because they are still inundated. This distinction is relevant for the application at hand because flooding in low-lying polder areas in the Netherlands can be of a long duration since water needs to be pumped out. Labor recovery is related to flood duration and how long it takes to make an inundated polder area accessible for labor, which is highly uncertain. Labor is assumed to have fully recovered </w:t>
      </w:r>
      <w:r w:rsidR="00726466">
        <w:rPr>
          <w:rFonts w:ascii="Times New Roman" w:hAnsi="Times New Roman"/>
          <w:sz w:val="24"/>
          <w:szCs w:val="24"/>
        </w:rPr>
        <w:t>with</w:t>
      </w:r>
      <w:r w:rsidRPr="00683AAE">
        <w:rPr>
          <w:rFonts w:ascii="Times New Roman" w:hAnsi="Times New Roman"/>
          <w:sz w:val="24"/>
          <w:szCs w:val="24"/>
        </w:rPr>
        <w:t xml:space="preserve">in </w:t>
      </w:r>
      <w:r w:rsidR="00726466">
        <w:rPr>
          <w:rFonts w:ascii="Times New Roman" w:hAnsi="Times New Roman"/>
          <w:sz w:val="24"/>
          <w:szCs w:val="24"/>
        </w:rPr>
        <w:t>three</w:t>
      </w:r>
      <w:r w:rsidRPr="00683AAE">
        <w:rPr>
          <w:rFonts w:ascii="Times New Roman" w:hAnsi="Times New Roman"/>
          <w:sz w:val="24"/>
          <w:szCs w:val="24"/>
        </w:rPr>
        <w:t xml:space="preserve"> months after the disaster, which can be viewed as an ad hoc assumption. </w:t>
      </w:r>
    </w:p>
    <w:p w14:paraId="76B67274" w14:textId="78099F87"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The results of the model by Koks et al. (2015) show that for high</w:t>
      </w:r>
      <w:r w:rsidR="00726466">
        <w:rPr>
          <w:rFonts w:ascii="Times New Roman" w:hAnsi="Times New Roman"/>
          <w:sz w:val="24"/>
          <w:szCs w:val="24"/>
        </w:rPr>
        <w:t>-</w:t>
      </w:r>
      <w:r w:rsidRPr="00683AAE">
        <w:rPr>
          <w:rFonts w:ascii="Times New Roman" w:hAnsi="Times New Roman"/>
          <w:sz w:val="24"/>
          <w:szCs w:val="24"/>
        </w:rPr>
        <w:t xml:space="preserve">probability floods, the direct losses are about twice the size as the indirect losses. Indirect losses are small for these flood types due to quick recovery periods. Indirect losses increase nonlinearly with direct losses and exceed direct losses for flood probabilities of </w:t>
      </w:r>
      <w:r w:rsidR="00726466">
        <w:rPr>
          <w:rFonts w:ascii="Times New Roman" w:hAnsi="Times New Roman"/>
          <w:sz w:val="24"/>
          <w:szCs w:val="24"/>
        </w:rPr>
        <w:t>one</w:t>
      </w:r>
      <w:r w:rsidRPr="00683AAE">
        <w:rPr>
          <w:rFonts w:ascii="Times New Roman" w:hAnsi="Times New Roman"/>
          <w:sz w:val="24"/>
          <w:szCs w:val="24"/>
        </w:rPr>
        <w:t xml:space="preserve"> in </w:t>
      </w:r>
      <w:r w:rsidR="00726466">
        <w:rPr>
          <w:rFonts w:ascii="Times New Roman" w:hAnsi="Times New Roman"/>
          <w:sz w:val="24"/>
          <w:szCs w:val="24"/>
        </w:rPr>
        <w:t>four thousand</w:t>
      </w:r>
      <w:r w:rsidRPr="00683AAE">
        <w:rPr>
          <w:rFonts w:ascii="Times New Roman" w:hAnsi="Times New Roman"/>
          <w:sz w:val="24"/>
          <w:szCs w:val="24"/>
        </w:rPr>
        <w:t xml:space="preserve"> or lower and are about 140 percent of the direct losses for an extreme </w:t>
      </w:r>
      <w:r w:rsidR="00726466">
        <w:rPr>
          <w:rFonts w:ascii="Times New Roman" w:hAnsi="Times New Roman"/>
          <w:sz w:val="24"/>
          <w:szCs w:val="24"/>
        </w:rPr>
        <w:t>one</w:t>
      </w:r>
      <w:r w:rsidRPr="00683AAE">
        <w:rPr>
          <w:rFonts w:ascii="Times New Roman" w:hAnsi="Times New Roman"/>
          <w:sz w:val="24"/>
          <w:szCs w:val="24"/>
        </w:rPr>
        <w:t xml:space="preserve"> in </w:t>
      </w:r>
      <w:r w:rsidR="00726466">
        <w:rPr>
          <w:rFonts w:ascii="Times New Roman" w:hAnsi="Times New Roman"/>
          <w:sz w:val="24"/>
          <w:szCs w:val="24"/>
        </w:rPr>
        <w:t>ten-thousand-</w:t>
      </w:r>
      <w:r w:rsidRPr="00683AAE">
        <w:rPr>
          <w:rFonts w:ascii="Times New Roman" w:hAnsi="Times New Roman"/>
          <w:sz w:val="24"/>
          <w:szCs w:val="24"/>
        </w:rPr>
        <w:t>year flood. Uncertainty analysis shows that indirect losses are more uncertain for more extreme flood types</w:t>
      </w:r>
      <w:r w:rsidR="00726466">
        <w:rPr>
          <w:rFonts w:ascii="Times New Roman" w:hAnsi="Times New Roman"/>
          <w:sz w:val="24"/>
          <w:szCs w:val="24"/>
        </w:rPr>
        <w:t>,</w:t>
      </w:r>
      <w:r w:rsidRPr="00683AAE">
        <w:rPr>
          <w:rFonts w:ascii="Times New Roman" w:hAnsi="Times New Roman"/>
          <w:sz w:val="24"/>
          <w:szCs w:val="24"/>
        </w:rPr>
        <w:t xml:space="preserve"> and this uncertainty is rightly</w:t>
      </w:r>
      <w:r w:rsidR="00726466">
        <w:rPr>
          <w:rFonts w:ascii="Times New Roman" w:hAnsi="Times New Roman"/>
          <w:sz w:val="24"/>
          <w:szCs w:val="24"/>
        </w:rPr>
        <w:t xml:space="preserve"> </w:t>
      </w:r>
      <w:r w:rsidRPr="00683AAE">
        <w:rPr>
          <w:rFonts w:ascii="Times New Roman" w:hAnsi="Times New Roman"/>
          <w:sz w:val="24"/>
          <w:szCs w:val="24"/>
        </w:rPr>
        <w:t xml:space="preserve">skewed with a long right tail of the distribution into higher indirect losses. Expressed </w:t>
      </w:r>
      <w:r w:rsidRPr="00683AAE">
        <w:rPr>
          <w:rFonts w:ascii="Times New Roman" w:hAnsi="Times New Roman"/>
          <w:sz w:val="24"/>
          <w:szCs w:val="24"/>
        </w:rPr>
        <w:lastRenderedPageBreak/>
        <w:t>in annual expected damage or risk</w:t>
      </w:r>
      <w:r w:rsidR="00726466">
        <w:rPr>
          <w:rFonts w:ascii="Times New Roman" w:hAnsi="Times New Roman"/>
          <w:sz w:val="24"/>
          <w:szCs w:val="24"/>
        </w:rPr>
        <w:t>,</w:t>
      </w:r>
      <w:r w:rsidRPr="00683AAE">
        <w:rPr>
          <w:rFonts w:ascii="Times New Roman" w:hAnsi="Times New Roman"/>
          <w:sz w:val="24"/>
          <w:szCs w:val="24"/>
        </w:rPr>
        <w:t xml:space="preserve"> the indirect losses </w:t>
      </w:r>
      <w:r w:rsidR="00726466">
        <w:rPr>
          <w:rFonts w:ascii="Times New Roman" w:hAnsi="Times New Roman"/>
          <w:sz w:val="24"/>
          <w:szCs w:val="24"/>
        </w:rPr>
        <w:t xml:space="preserve">are </w:t>
      </w:r>
      <w:r w:rsidRPr="00683AAE">
        <w:rPr>
          <w:rFonts w:ascii="Times New Roman" w:hAnsi="Times New Roman"/>
          <w:sz w:val="24"/>
          <w:szCs w:val="24"/>
        </w:rPr>
        <w:t xml:space="preserve">about 50 percent smaller than direct losses. Sensitivity analyses show that indirect losses decline especially with a faster reconstruction period, a more heterogeneous economic structure that is less dependent on the regional economy, a faster recovery of labor supply, and a larger supply of existing inventories by companies. </w:t>
      </w:r>
    </w:p>
    <w:p w14:paraId="5051C73F" w14:textId="53EA8F2C"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Another dynamic I-O model that examines disaster recovery periods and economic output losses has been developed by Santos et al. (2014). The model is applied to Tennessee’s Nashville metropolitan area</w:t>
      </w:r>
      <w:r w:rsidR="00726466">
        <w:rPr>
          <w:rFonts w:ascii="Times New Roman" w:hAnsi="Times New Roman"/>
          <w:sz w:val="24"/>
          <w:szCs w:val="24"/>
        </w:rPr>
        <w:t>,</w:t>
      </w:r>
      <w:r w:rsidRPr="00683AAE">
        <w:rPr>
          <w:rFonts w:ascii="Times New Roman" w:hAnsi="Times New Roman"/>
          <w:sz w:val="24"/>
          <w:szCs w:val="24"/>
        </w:rPr>
        <w:t xml:space="preserve"> which is frequently hit by tornadoes and floods. They extend an I-O model with an event tree analysis to examine propagation of a disaster shock across interdependent economic sectors. Inoperability of a sector after a disaster is determined on the basis of unavailable workforce relative to workforce size for a sector. The model is calibrated using survey data of impacts of disasters with various intensities on workforce availability. A novelty of the inoperability I-O model is a dynamic adjustment of inoperability of a sector in response to a disaster, which allows for examining sector recovery periods and the impact of new perturbations. The event tree analysis determines in each period after the shock</w:t>
      </w:r>
      <w:r w:rsidR="00726466">
        <w:rPr>
          <w:rFonts w:ascii="Times New Roman" w:hAnsi="Times New Roman"/>
          <w:sz w:val="24"/>
          <w:szCs w:val="24"/>
        </w:rPr>
        <w:t>,</w:t>
      </w:r>
      <w:r w:rsidRPr="00683AAE">
        <w:rPr>
          <w:rFonts w:ascii="Times New Roman" w:hAnsi="Times New Roman"/>
          <w:sz w:val="24"/>
          <w:szCs w:val="24"/>
        </w:rPr>
        <w:t xml:space="preserve"> in stages in a probabilistic way</w:t>
      </w:r>
      <w:r w:rsidR="00726466">
        <w:rPr>
          <w:rFonts w:ascii="Times New Roman" w:hAnsi="Times New Roman"/>
          <w:sz w:val="24"/>
          <w:szCs w:val="24"/>
        </w:rPr>
        <w:t>,</w:t>
      </w:r>
      <w:r w:rsidRPr="00683AAE">
        <w:rPr>
          <w:rFonts w:ascii="Times New Roman" w:hAnsi="Times New Roman"/>
          <w:sz w:val="24"/>
          <w:szCs w:val="24"/>
        </w:rPr>
        <w:t xml:space="preserve"> whether a new positive or negative perturbation to output occurs or not and how this influences inoperability of a sector. This approach allows for evaluating effects of risk management strategies within the recovery period. </w:t>
      </w:r>
    </w:p>
    <w:p w14:paraId="6C55A682" w14:textId="718CAB5F"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The model application by Santos et al. (2014) entails a simulation of three hypothetical disaster scenarios. Scenario 1 is a disaster that reduces the available workforce by half, limits operability of the utility sector by 80 percent</w:t>
      </w:r>
      <w:r w:rsidR="00726466">
        <w:rPr>
          <w:rFonts w:ascii="Times New Roman" w:hAnsi="Times New Roman"/>
          <w:sz w:val="24"/>
          <w:szCs w:val="24"/>
        </w:rPr>
        <w:t>,</w:t>
      </w:r>
      <w:r w:rsidRPr="00683AAE">
        <w:rPr>
          <w:rFonts w:ascii="Times New Roman" w:hAnsi="Times New Roman"/>
          <w:sz w:val="24"/>
          <w:szCs w:val="24"/>
        </w:rPr>
        <w:t xml:space="preserve"> and takes </w:t>
      </w:r>
      <w:r w:rsidR="00726466">
        <w:rPr>
          <w:rFonts w:ascii="Times New Roman" w:hAnsi="Times New Roman"/>
          <w:sz w:val="24"/>
          <w:szCs w:val="24"/>
        </w:rPr>
        <w:t>thirty</w:t>
      </w:r>
      <w:r w:rsidRPr="00683AAE">
        <w:rPr>
          <w:rFonts w:ascii="Times New Roman" w:hAnsi="Times New Roman"/>
          <w:sz w:val="24"/>
          <w:szCs w:val="24"/>
        </w:rPr>
        <w:t xml:space="preserve"> days to recover from. This causes a total economic loss of $472 million. Scenario 2 is similar except that an additional perturbation implies that the inoperability of the utilities sector persists for </w:t>
      </w:r>
      <w:r w:rsidR="00726466">
        <w:rPr>
          <w:rFonts w:ascii="Times New Roman" w:hAnsi="Times New Roman"/>
          <w:sz w:val="24"/>
          <w:szCs w:val="24"/>
        </w:rPr>
        <w:t>ten</w:t>
      </w:r>
      <w:r w:rsidRPr="00683AAE">
        <w:rPr>
          <w:rFonts w:ascii="Times New Roman" w:hAnsi="Times New Roman"/>
          <w:sz w:val="24"/>
          <w:szCs w:val="24"/>
        </w:rPr>
        <w:t xml:space="preserve"> days, which has the result of increasing losses </w:t>
      </w:r>
      <w:r w:rsidR="00726466">
        <w:rPr>
          <w:rFonts w:ascii="Times New Roman" w:hAnsi="Times New Roman"/>
          <w:sz w:val="24"/>
          <w:szCs w:val="24"/>
        </w:rPr>
        <w:t>by</w:t>
      </w:r>
      <w:r w:rsidRPr="00683AAE">
        <w:rPr>
          <w:rFonts w:ascii="Times New Roman" w:hAnsi="Times New Roman"/>
          <w:sz w:val="24"/>
          <w:szCs w:val="24"/>
        </w:rPr>
        <w:t xml:space="preserve"> $14 million, partly due to higher losses of sectors that are dependent on utilities. In scenario 3</w:t>
      </w:r>
      <w:r w:rsidR="00726466">
        <w:rPr>
          <w:rFonts w:ascii="Times New Roman" w:hAnsi="Times New Roman"/>
          <w:sz w:val="24"/>
          <w:szCs w:val="24"/>
        </w:rPr>
        <w:t>,</w:t>
      </w:r>
      <w:r w:rsidRPr="00683AAE">
        <w:rPr>
          <w:rFonts w:ascii="Times New Roman" w:hAnsi="Times New Roman"/>
          <w:sz w:val="24"/>
          <w:szCs w:val="24"/>
        </w:rPr>
        <w:t xml:space="preserve"> a positive perturbation occurs due to good risk </w:t>
      </w:r>
      <w:r w:rsidRPr="00683AAE">
        <w:rPr>
          <w:rFonts w:ascii="Times New Roman" w:hAnsi="Times New Roman"/>
          <w:sz w:val="24"/>
          <w:szCs w:val="24"/>
        </w:rPr>
        <w:lastRenderedPageBreak/>
        <w:t>management</w:t>
      </w:r>
      <w:r w:rsidR="00726466">
        <w:rPr>
          <w:rFonts w:ascii="Times New Roman" w:hAnsi="Times New Roman"/>
          <w:sz w:val="24"/>
          <w:szCs w:val="24"/>
        </w:rPr>
        <w:t>,</w:t>
      </w:r>
      <w:r w:rsidRPr="00683AAE">
        <w:rPr>
          <w:rFonts w:ascii="Times New Roman" w:hAnsi="Times New Roman"/>
          <w:sz w:val="24"/>
          <w:szCs w:val="24"/>
        </w:rPr>
        <w:t xml:space="preserve"> which allows the utility sector to recover after </w:t>
      </w:r>
      <w:r w:rsidR="00726466">
        <w:rPr>
          <w:rFonts w:ascii="Times New Roman" w:hAnsi="Times New Roman"/>
          <w:sz w:val="24"/>
          <w:szCs w:val="24"/>
        </w:rPr>
        <w:t>five</w:t>
      </w:r>
      <w:r w:rsidRPr="00683AAE">
        <w:rPr>
          <w:rFonts w:ascii="Times New Roman" w:hAnsi="Times New Roman"/>
          <w:sz w:val="24"/>
          <w:szCs w:val="24"/>
        </w:rPr>
        <w:t xml:space="preserve"> days, an improvement over scenarios 1 and 2. Total economic losses are now $469 million, which implies savings of $3 million and $17 million compared with scenarios 1 and 2, respectively. This is an illustration of how the model can be used to evaluate risk management practices. Moreover, </w:t>
      </w:r>
      <w:r w:rsidR="00726466">
        <w:rPr>
          <w:rFonts w:ascii="Times New Roman" w:hAnsi="Times New Roman"/>
          <w:sz w:val="24"/>
          <w:szCs w:val="24"/>
        </w:rPr>
        <w:t>it</w:t>
      </w:r>
      <w:r w:rsidRPr="00683AAE">
        <w:rPr>
          <w:rFonts w:ascii="Times New Roman" w:hAnsi="Times New Roman"/>
          <w:sz w:val="24"/>
          <w:szCs w:val="24"/>
        </w:rPr>
        <w:t xml:space="preserve"> can derive a ranking of economic losses for the different sectors for each scenario, which allows for identifying how vulnerable sectors are to disasters. The results show that the highest losses are incurred in service</w:t>
      </w:r>
      <w:r w:rsidR="00726466">
        <w:rPr>
          <w:rFonts w:ascii="Times New Roman" w:hAnsi="Times New Roman"/>
          <w:sz w:val="24"/>
          <w:szCs w:val="24"/>
        </w:rPr>
        <w:t>-</w:t>
      </w:r>
      <w:r w:rsidRPr="00683AAE">
        <w:rPr>
          <w:rFonts w:ascii="Times New Roman" w:hAnsi="Times New Roman"/>
          <w:sz w:val="24"/>
          <w:szCs w:val="24"/>
        </w:rPr>
        <w:t>oriented sectors, while manufacturing</w:t>
      </w:r>
      <w:r w:rsidR="00726466">
        <w:rPr>
          <w:rFonts w:ascii="Times New Roman" w:hAnsi="Times New Roman"/>
          <w:sz w:val="24"/>
          <w:szCs w:val="24"/>
        </w:rPr>
        <w:t>-</w:t>
      </w:r>
      <w:r w:rsidRPr="00683AAE">
        <w:rPr>
          <w:rFonts w:ascii="Times New Roman" w:hAnsi="Times New Roman"/>
          <w:sz w:val="24"/>
          <w:szCs w:val="24"/>
        </w:rPr>
        <w:t>oriented sectors score worst on inoperability after a disaster.</w:t>
      </w:r>
      <w:r w:rsidR="004C660D">
        <w:rPr>
          <w:rFonts w:ascii="Times New Roman" w:hAnsi="Times New Roman"/>
          <w:sz w:val="24"/>
          <w:szCs w:val="24"/>
        </w:rPr>
        <w:t xml:space="preserve"> </w:t>
      </w:r>
    </w:p>
    <w:p w14:paraId="69F41592" w14:textId="046B3F6C" w:rsidR="00B003EC" w:rsidRPr="00B702EE" w:rsidRDefault="00B003EC" w:rsidP="00B003EC">
      <w:pPr>
        <w:autoSpaceDE w:val="0"/>
        <w:autoSpaceDN w:val="0"/>
        <w:adjustRightInd w:val="0"/>
        <w:spacing w:line="480" w:lineRule="auto"/>
        <w:jc w:val="both"/>
        <w:rPr>
          <w:rFonts w:ascii="Times New Roman" w:hAnsi="Times New Roman"/>
          <w:b/>
          <w:sz w:val="24"/>
          <w:szCs w:val="24"/>
        </w:rPr>
      </w:pPr>
      <w:r w:rsidRPr="00B702EE">
        <w:rPr>
          <w:rFonts w:ascii="Times New Roman" w:hAnsi="Times New Roman"/>
          <w:b/>
          <w:sz w:val="24"/>
          <w:szCs w:val="24"/>
        </w:rPr>
        <w:t xml:space="preserve">B2. Multiregional I-O </w:t>
      </w:r>
      <w:r w:rsidR="00726466" w:rsidRPr="00B702EE">
        <w:rPr>
          <w:rFonts w:ascii="Times New Roman" w:hAnsi="Times New Roman"/>
          <w:b/>
          <w:sz w:val="24"/>
          <w:szCs w:val="24"/>
        </w:rPr>
        <w:t>M</w:t>
      </w:r>
      <w:r w:rsidRPr="00B702EE">
        <w:rPr>
          <w:rFonts w:ascii="Times New Roman" w:hAnsi="Times New Roman"/>
          <w:b/>
          <w:sz w:val="24"/>
          <w:szCs w:val="24"/>
        </w:rPr>
        <w:t xml:space="preserve">odeling of </w:t>
      </w:r>
      <w:r w:rsidR="00726466" w:rsidRPr="00B702EE">
        <w:rPr>
          <w:rFonts w:ascii="Times New Roman" w:hAnsi="Times New Roman"/>
          <w:b/>
          <w:sz w:val="24"/>
          <w:szCs w:val="24"/>
        </w:rPr>
        <w:t>D</w:t>
      </w:r>
      <w:r w:rsidRPr="00B702EE">
        <w:rPr>
          <w:rFonts w:ascii="Times New Roman" w:hAnsi="Times New Roman"/>
          <w:b/>
          <w:sz w:val="24"/>
          <w:szCs w:val="24"/>
        </w:rPr>
        <w:t>isasters</w:t>
      </w:r>
    </w:p>
    <w:p w14:paraId="53EC6565" w14:textId="5CDFA4CE" w:rsidR="00B003EC" w:rsidRPr="00683AAE" w:rsidRDefault="00B003EC" w:rsidP="00B003EC">
      <w:pPr>
        <w:autoSpaceDE w:val="0"/>
        <w:autoSpaceDN w:val="0"/>
        <w:adjustRightInd w:val="0"/>
        <w:spacing w:line="480" w:lineRule="auto"/>
        <w:jc w:val="both"/>
        <w:rPr>
          <w:rFonts w:ascii="Times New Roman" w:eastAsia="MinionPro-Regular" w:hAnsi="Times New Roman"/>
          <w:color w:val="231F20"/>
          <w:sz w:val="24"/>
          <w:szCs w:val="24"/>
        </w:rPr>
      </w:pPr>
      <w:r w:rsidRPr="00683AAE">
        <w:rPr>
          <w:rFonts w:ascii="Times New Roman" w:hAnsi="Times New Roman"/>
          <w:sz w:val="24"/>
          <w:szCs w:val="24"/>
        </w:rPr>
        <w:t xml:space="preserve">Koks and </w:t>
      </w:r>
      <w:proofErr w:type="spellStart"/>
      <w:r w:rsidRPr="00683AAE">
        <w:rPr>
          <w:rFonts w:ascii="Times New Roman" w:hAnsi="Times New Roman"/>
          <w:sz w:val="24"/>
          <w:szCs w:val="24"/>
        </w:rPr>
        <w:t>Thissen</w:t>
      </w:r>
      <w:proofErr w:type="spellEnd"/>
      <w:r w:rsidRPr="00683AAE">
        <w:rPr>
          <w:rFonts w:ascii="Times New Roman" w:hAnsi="Times New Roman"/>
          <w:sz w:val="24"/>
          <w:szCs w:val="24"/>
        </w:rPr>
        <w:t xml:space="preserve"> (2016) built upon the study by Koks et al. (2015) by examining how a flood of the Rotterdam harbor affects economic activity in regions across Europe. For this purpose</w:t>
      </w:r>
      <w:r w:rsidR="00DF7C5B">
        <w:rPr>
          <w:rFonts w:ascii="Times New Roman" w:hAnsi="Times New Roman"/>
          <w:sz w:val="24"/>
          <w:szCs w:val="24"/>
        </w:rPr>
        <w:t>,</w:t>
      </w:r>
      <w:r w:rsidRPr="00683AAE">
        <w:rPr>
          <w:rFonts w:ascii="Times New Roman" w:hAnsi="Times New Roman"/>
          <w:sz w:val="24"/>
          <w:szCs w:val="24"/>
        </w:rPr>
        <w:t xml:space="preserve"> they developed </w:t>
      </w:r>
      <w:r w:rsidRPr="00683AAE">
        <w:rPr>
          <w:rFonts w:ascii="Times New Roman" w:eastAsia="MinionPro-Regular" w:hAnsi="Times New Roman"/>
          <w:color w:val="231F20"/>
          <w:sz w:val="24"/>
          <w:szCs w:val="24"/>
        </w:rPr>
        <w:t xml:space="preserve">the Multiregional Impact Assessment (MRIA) model. The MRIA model is similar to the model in </w:t>
      </w:r>
      <w:proofErr w:type="spellStart"/>
      <w:r w:rsidRPr="00683AAE">
        <w:rPr>
          <w:rFonts w:ascii="Times New Roman" w:eastAsia="MinionPro-Regular" w:hAnsi="Times New Roman"/>
          <w:color w:val="231F20"/>
          <w:sz w:val="24"/>
          <w:szCs w:val="24"/>
        </w:rPr>
        <w:t>Oosterhaven</w:t>
      </w:r>
      <w:proofErr w:type="spellEnd"/>
      <w:r w:rsidRPr="00683AAE">
        <w:rPr>
          <w:rFonts w:ascii="Times New Roman" w:eastAsia="MinionPro-Regular" w:hAnsi="Times New Roman"/>
          <w:color w:val="231F20"/>
          <w:sz w:val="24"/>
          <w:szCs w:val="24"/>
        </w:rPr>
        <w:t xml:space="preserve"> and </w:t>
      </w:r>
      <w:proofErr w:type="spellStart"/>
      <w:r w:rsidRPr="00683AAE">
        <w:rPr>
          <w:rFonts w:ascii="Times New Roman" w:eastAsia="MinionPro-Regular" w:hAnsi="Times New Roman"/>
          <w:color w:val="231F20"/>
          <w:sz w:val="24"/>
          <w:szCs w:val="24"/>
        </w:rPr>
        <w:t>Bouwmeester</w:t>
      </w:r>
      <w:proofErr w:type="spellEnd"/>
      <w:r w:rsidRPr="00683AAE">
        <w:rPr>
          <w:rFonts w:ascii="Times New Roman" w:eastAsia="MinionPro-Regular" w:hAnsi="Times New Roman"/>
          <w:color w:val="231F20"/>
          <w:sz w:val="24"/>
          <w:szCs w:val="24"/>
        </w:rPr>
        <w:t xml:space="preserve"> (2016). It also shares certain features of the ARIO, such as the modeling of both supply</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side and demand</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side effects of a disaster and the accounting for supply</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side constraints, but the dynamic adaptation process and price changes in ARIO are not part of the MRIA model. Nonlinear programming is applied to </w:t>
      </w:r>
      <w:r w:rsidR="007E13B5">
        <w:rPr>
          <w:rFonts w:ascii="Times New Roman" w:eastAsia="MinionPro-Regular" w:hAnsi="Times New Roman"/>
          <w:color w:val="231F20"/>
          <w:sz w:val="24"/>
          <w:szCs w:val="24"/>
        </w:rPr>
        <w:t xml:space="preserve">account for </w:t>
      </w:r>
      <w:r w:rsidRPr="00683AAE">
        <w:rPr>
          <w:rFonts w:ascii="Times New Roman" w:eastAsia="MinionPro-Regular" w:hAnsi="Times New Roman"/>
          <w:color w:val="231F20"/>
          <w:sz w:val="24"/>
          <w:szCs w:val="24"/>
        </w:rPr>
        <w:t xml:space="preserve">endogenous import and supply constraints in the optimization of a demand-determined model. </w:t>
      </w:r>
      <w:r w:rsidR="007E13B5">
        <w:rPr>
          <w:rFonts w:ascii="Times New Roman" w:eastAsia="MinionPro-Regular" w:hAnsi="Times New Roman"/>
          <w:color w:val="231F20"/>
          <w:sz w:val="24"/>
          <w:szCs w:val="24"/>
        </w:rPr>
        <w:t>T</w:t>
      </w:r>
      <w:r w:rsidRPr="00683AAE">
        <w:rPr>
          <w:rFonts w:ascii="Times New Roman" w:eastAsia="MinionPro-Regular" w:hAnsi="Times New Roman"/>
          <w:color w:val="231F20"/>
          <w:sz w:val="24"/>
          <w:szCs w:val="24"/>
        </w:rPr>
        <w:t>o examine ripple effects of a disaster to multiple regions</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it includes multiregional tradeoffs via trade links between the regions based on actual data of multiregional trade flows. In particular</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the model estimates production losses in affected and other regions, increased production in </w:t>
      </w:r>
      <w:proofErr w:type="spellStart"/>
      <w:r w:rsidRPr="00683AAE">
        <w:rPr>
          <w:rFonts w:ascii="Times New Roman" w:eastAsia="MinionPro-Regular" w:hAnsi="Times New Roman"/>
          <w:color w:val="231F20"/>
          <w:sz w:val="24"/>
          <w:szCs w:val="24"/>
        </w:rPr>
        <w:t>nonaffected</w:t>
      </w:r>
      <w:proofErr w:type="spellEnd"/>
      <w:r w:rsidRPr="00683AAE">
        <w:rPr>
          <w:rFonts w:ascii="Times New Roman" w:eastAsia="MinionPro-Regular" w:hAnsi="Times New Roman"/>
          <w:color w:val="231F20"/>
          <w:sz w:val="24"/>
          <w:szCs w:val="24"/>
        </w:rPr>
        <w:t xml:space="preserve"> regions to substitute for lower production in the affected area and reconstruction needs there, and regional welfare distribution effects of increased production inefficiencies caused by the disaster. Although possibilities for input substitution are not accounted for, the model thus allows for substitution of production between regions, which is viewed as a resiliency measure. Moreover, it estimates inefficiencies that may </w:t>
      </w:r>
      <w:r w:rsidRPr="00683AAE">
        <w:rPr>
          <w:rFonts w:ascii="Times New Roman" w:eastAsia="MinionPro-Regular" w:hAnsi="Times New Roman"/>
          <w:color w:val="231F20"/>
          <w:sz w:val="24"/>
          <w:szCs w:val="24"/>
        </w:rPr>
        <w:lastRenderedPageBreak/>
        <w:t xml:space="preserve">be caused by substitution </w:t>
      </w:r>
      <w:r w:rsidR="007E13B5">
        <w:rPr>
          <w:rFonts w:ascii="Times New Roman" w:eastAsia="MinionPro-Regular" w:hAnsi="Times New Roman"/>
          <w:color w:val="231F20"/>
          <w:sz w:val="24"/>
          <w:szCs w:val="24"/>
        </w:rPr>
        <w:t>of</w:t>
      </w:r>
      <w:r w:rsidRPr="00683AAE">
        <w:rPr>
          <w:rFonts w:ascii="Times New Roman" w:eastAsia="MinionPro-Regular" w:hAnsi="Times New Roman"/>
          <w:color w:val="231F20"/>
          <w:sz w:val="24"/>
          <w:szCs w:val="24"/>
        </w:rPr>
        <w:t xml:space="preserve"> companies </w:t>
      </w:r>
      <w:r w:rsidR="007E13B5">
        <w:rPr>
          <w:rFonts w:ascii="Times New Roman" w:eastAsia="MinionPro-Regular" w:hAnsi="Times New Roman"/>
          <w:color w:val="231F20"/>
          <w:sz w:val="24"/>
          <w:szCs w:val="24"/>
        </w:rPr>
        <w:t>that</w:t>
      </w:r>
      <w:r w:rsidRPr="00683AAE">
        <w:rPr>
          <w:rFonts w:ascii="Times New Roman" w:eastAsia="MinionPro-Regular" w:hAnsi="Times New Roman"/>
          <w:color w:val="231F20"/>
          <w:sz w:val="24"/>
          <w:szCs w:val="24"/>
        </w:rPr>
        <w:t xml:space="preserve"> were more efficient before they were affected by the disaster to less</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efficient companies outside of the area affected by the disaster. A dynamic modeling of the inoperability period </w:t>
      </w:r>
      <w:r w:rsidR="007E13B5">
        <w:rPr>
          <w:rFonts w:ascii="Times New Roman" w:eastAsia="MinionPro-Regular" w:hAnsi="Times New Roman"/>
          <w:color w:val="231F20"/>
          <w:sz w:val="24"/>
          <w:szCs w:val="24"/>
        </w:rPr>
        <w:t>of</w:t>
      </w:r>
      <w:r w:rsidRPr="00683AAE">
        <w:rPr>
          <w:rFonts w:ascii="Times New Roman" w:eastAsia="MinionPro-Regular" w:hAnsi="Times New Roman"/>
          <w:color w:val="231F20"/>
          <w:sz w:val="24"/>
          <w:szCs w:val="24"/>
        </w:rPr>
        <w:t xml:space="preserve"> industries affected by the disaster and reconstruction demand drive the reconstruction phase of the model</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which is determined by exogenous parameters; recovery is assumed to be completed after </w:t>
      </w:r>
      <w:r w:rsidR="007E13B5">
        <w:rPr>
          <w:rFonts w:ascii="Times New Roman" w:eastAsia="MinionPro-Regular" w:hAnsi="Times New Roman"/>
          <w:color w:val="231F20"/>
          <w:sz w:val="24"/>
          <w:szCs w:val="24"/>
        </w:rPr>
        <w:t>six</w:t>
      </w:r>
      <w:r w:rsidRPr="00683AAE">
        <w:rPr>
          <w:rFonts w:ascii="Times New Roman" w:eastAsia="MinionPro-Regular" w:hAnsi="Times New Roman"/>
          <w:color w:val="231F20"/>
          <w:sz w:val="24"/>
          <w:szCs w:val="24"/>
        </w:rPr>
        <w:t xml:space="preserve"> months, </w:t>
      </w:r>
      <w:r w:rsidR="007E13B5">
        <w:rPr>
          <w:rFonts w:ascii="Times New Roman" w:eastAsia="MinionPro-Regular" w:hAnsi="Times New Roman"/>
          <w:color w:val="231F20"/>
          <w:sz w:val="24"/>
          <w:szCs w:val="24"/>
        </w:rPr>
        <w:t>one</w:t>
      </w:r>
      <w:r w:rsidRPr="00683AAE">
        <w:rPr>
          <w:rFonts w:ascii="Times New Roman" w:eastAsia="MinionPro-Regular" w:hAnsi="Times New Roman"/>
          <w:color w:val="231F20"/>
          <w:sz w:val="24"/>
          <w:szCs w:val="24"/>
        </w:rPr>
        <w:t xml:space="preserve"> year, and </w:t>
      </w:r>
      <w:r w:rsidR="007E13B5">
        <w:rPr>
          <w:rFonts w:ascii="Times New Roman" w:eastAsia="MinionPro-Regular" w:hAnsi="Times New Roman"/>
          <w:color w:val="231F20"/>
          <w:sz w:val="24"/>
          <w:szCs w:val="24"/>
        </w:rPr>
        <w:t>two</w:t>
      </w:r>
      <w:r w:rsidRPr="00683AAE">
        <w:rPr>
          <w:rFonts w:ascii="Times New Roman" w:eastAsia="MinionPro-Regular" w:hAnsi="Times New Roman"/>
          <w:color w:val="231F20"/>
          <w:sz w:val="24"/>
          <w:szCs w:val="24"/>
        </w:rPr>
        <w:t xml:space="preserve"> years for small, intermediate</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and large floods, respectively.</w:t>
      </w:r>
    </w:p>
    <w:p w14:paraId="2EFAA7FD" w14:textId="56424A7B"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eastAsia="MinionPro-Regular" w:hAnsi="Times New Roman"/>
          <w:color w:val="231F20"/>
          <w:sz w:val="24"/>
          <w:szCs w:val="24"/>
        </w:rPr>
        <w:t>The results show that the loss in supply in the region affected by the disaster can be taken over by additional supply in other regions</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which explains the largest share of output increase in </w:t>
      </w:r>
      <w:proofErr w:type="spellStart"/>
      <w:r w:rsidRPr="00683AAE">
        <w:rPr>
          <w:rFonts w:ascii="Times New Roman" w:eastAsia="MinionPro-Regular" w:hAnsi="Times New Roman"/>
          <w:color w:val="231F20"/>
          <w:sz w:val="24"/>
          <w:szCs w:val="24"/>
        </w:rPr>
        <w:t>nonaffected</w:t>
      </w:r>
      <w:proofErr w:type="spellEnd"/>
      <w:r w:rsidRPr="00683AAE">
        <w:rPr>
          <w:rFonts w:ascii="Times New Roman" w:eastAsia="MinionPro-Regular" w:hAnsi="Times New Roman"/>
          <w:color w:val="231F20"/>
          <w:sz w:val="24"/>
          <w:szCs w:val="24"/>
        </w:rPr>
        <w:t xml:space="preserve"> regions, while a very small part of the increase is due to reconstruction demand. These substitution effects come at the expense of a large cost in terms of the use of less</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efficient production technologies. Regions </w:t>
      </w:r>
      <w:r w:rsidR="007E13B5">
        <w:rPr>
          <w:rFonts w:ascii="Times New Roman" w:eastAsia="MinionPro-Regular" w:hAnsi="Times New Roman"/>
          <w:color w:val="231F20"/>
          <w:sz w:val="24"/>
          <w:szCs w:val="24"/>
        </w:rPr>
        <w:t>that</w:t>
      </w:r>
      <w:r w:rsidRPr="00683AAE">
        <w:rPr>
          <w:rFonts w:ascii="Times New Roman" w:eastAsia="MinionPro-Regular" w:hAnsi="Times New Roman"/>
          <w:color w:val="231F20"/>
          <w:sz w:val="24"/>
          <w:szCs w:val="24"/>
        </w:rPr>
        <w:t xml:space="preserve"> import from the affected region generally suffer from the damaged production supply there, while export</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oriented regions benefit because they take over part of the demand that cannot be satisfied by the affected region. Compared to the previously discussed studies by Koks et al. (2015) and </w:t>
      </w:r>
      <w:proofErr w:type="spellStart"/>
      <w:r w:rsidRPr="00683AAE">
        <w:rPr>
          <w:rFonts w:ascii="Times New Roman" w:eastAsia="MinionPro-Regular" w:hAnsi="Times New Roman"/>
          <w:color w:val="231F20"/>
          <w:sz w:val="24"/>
          <w:szCs w:val="24"/>
        </w:rPr>
        <w:t>Hallegatte</w:t>
      </w:r>
      <w:proofErr w:type="spellEnd"/>
      <w:r w:rsidRPr="00683AAE">
        <w:rPr>
          <w:rFonts w:ascii="Times New Roman" w:eastAsia="MinionPro-Regular" w:hAnsi="Times New Roman"/>
          <w:color w:val="231F20"/>
          <w:sz w:val="24"/>
          <w:szCs w:val="24"/>
        </w:rPr>
        <w:t xml:space="preserve"> (2008)</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the indirect losses as estimated by the MRIA model </w:t>
      </w:r>
      <w:r w:rsidR="007E13B5">
        <w:rPr>
          <w:rFonts w:ascii="Times New Roman" w:eastAsia="MinionPro-Regular" w:hAnsi="Times New Roman"/>
          <w:color w:val="231F20"/>
          <w:sz w:val="24"/>
          <w:szCs w:val="24"/>
        </w:rPr>
        <w:t xml:space="preserve">are </w:t>
      </w:r>
      <w:r w:rsidRPr="00683AAE">
        <w:rPr>
          <w:rFonts w:ascii="Times New Roman" w:eastAsia="MinionPro-Regular" w:hAnsi="Times New Roman"/>
          <w:color w:val="231F20"/>
          <w:sz w:val="24"/>
          <w:szCs w:val="24"/>
        </w:rPr>
        <w:t xml:space="preserve">significantly smaller than the direct losses. This can be explained by the substitution effects allowed for </w:t>
      </w:r>
      <w:r w:rsidR="007E13B5" w:rsidRPr="00683AAE">
        <w:rPr>
          <w:rFonts w:ascii="Times New Roman" w:eastAsia="MinionPro-Regular" w:hAnsi="Times New Roman"/>
          <w:color w:val="231F20"/>
          <w:sz w:val="24"/>
          <w:szCs w:val="24"/>
        </w:rPr>
        <w:t xml:space="preserve">by the MRIA model </w:t>
      </w:r>
      <w:r w:rsidRPr="00683AAE">
        <w:rPr>
          <w:rFonts w:ascii="Times New Roman" w:eastAsia="MinionPro-Regular" w:hAnsi="Times New Roman"/>
          <w:color w:val="231F20"/>
          <w:sz w:val="24"/>
          <w:szCs w:val="24"/>
        </w:rPr>
        <w:t>between regions on the broader geographical scale</w:t>
      </w:r>
      <w:r w:rsidR="007E13B5">
        <w:rPr>
          <w:rFonts w:ascii="Times New Roman" w:eastAsia="MinionPro-Regular" w:hAnsi="Times New Roman"/>
          <w:color w:val="231F20"/>
          <w:sz w:val="24"/>
          <w:szCs w:val="24"/>
        </w:rPr>
        <w:t>,</w:t>
      </w:r>
      <w:r w:rsidRPr="00683AAE">
        <w:rPr>
          <w:rFonts w:ascii="Times New Roman" w:eastAsia="MinionPro-Regular" w:hAnsi="Times New Roman"/>
          <w:color w:val="231F20"/>
          <w:sz w:val="24"/>
          <w:szCs w:val="24"/>
        </w:rPr>
        <w:t xml:space="preserve"> which dampen indirect effects of a disaster. This makes the outcome of this model more similar to flexible capital and labor movement in multiregional CGE models, as is shown in Koks et al. (2016). Sensitivity analysis shows that the assumptions made about the recovery period have a large influence on the results, with substantially larger indirect losses for longer recovery periods.</w:t>
      </w:r>
      <w:r w:rsidR="004C660D">
        <w:rPr>
          <w:rFonts w:ascii="Times New Roman" w:eastAsia="MinionPro-Regular" w:hAnsi="Times New Roman"/>
          <w:color w:val="231F20"/>
          <w:sz w:val="24"/>
          <w:szCs w:val="24"/>
        </w:rPr>
        <w:t xml:space="preserve"> </w:t>
      </w:r>
    </w:p>
    <w:p w14:paraId="610B55A6" w14:textId="2F17B993" w:rsidR="00B003EC" w:rsidRPr="00683AAE" w:rsidRDefault="00B003EC" w:rsidP="00B003EC">
      <w:pPr>
        <w:autoSpaceDE w:val="0"/>
        <w:autoSpaceDN w:val="0"/>
        <w:adjustRightInd w:val="0"/>
        <w:spacing w:line="480" w:lineRule="auto"/>
        <w:jc w:val="both"/>
        <w:rPr>
          <w:rFonts w:ascii="Times New Roman" w:hAnsi="Times New Roman"/>
          <w:sz w:val="24"/>
          <w:szCs w:val="24"/>
        </w:rPr>
      </w:pPr>
      <w:proofErr w:type="spellStart"/>
      <w:r w:rsidRPr="00683AAE">
        <w:rPr>
          <w:rFonts w:ascii="Times New Roman" w:hAnsi="Times New Roman"/>
          <w:sz w:val="24"/>
          <w:szCs w:val="24"/>
        </w:rPr>
        <w:t>MacKenzie</w:t>
      </w:r>
      <w:proofErr w:type="spellEnd"/>
      <w:r w:rsidRPr="00683AAE">
        <w:rPr>
          <w:rFonts w:ascii="Times New Roman" w:hAnsi="Times New Roman"/>
          <w:sz w:val="24"/>
          <w:szCs w:val="24"/>
        </w:rPr>
        <w:t xml:space="preserve"> et al. (2012) developed a multiregional I-O model to examine indirect production losses </w:t>
      </w:r>
      <w:r w:rsidR="007E13B5">
        <w:rPr>
          <w:rFonts w:ascii="Times New Roman" w:hAnsi="Times New Roman"/>
          <w:sz w:val="24"/>
          <w:szCs w:val="24"/>
        </w:rPr>
        <w:t xml:space="preserve">due to </w:t>
      </w:r>
      <w:r w:rsidRPr="00683AAE">
        <w:rPr>
          <w:rFonts w:ascii="Times New Roman" w:hAnsi="Times New Roman"/>
          <w:sz w:val="24"/>
          <w:szCs w:val="24"/>
        </w:rPr>
        <w:t>disabled production facilities caused by the 2011 earthquake and tsunami in Japan. Their multiregional model connects all countries for which necessary data is available and the rest of the world based on international trade, using industry</w:t>
      </w:r>
      <w:r w:rsidR="007E13B5">
        <w:rPr>
          <w:rFonts w:ascii="Times New Roman" w:hAnsi="Times New Roman"/>
          <w:sz w:val="24"/>
          <w:szCs w:val="24"/>
        </w:rPr>
        <w:t>-</w:t>
      </w:r>
      <w:r w:rsidRPr="00683AAE">
        <w:rPr>
          <w:rFonts w:ascii="Times New Roman" w:hAnsi="Times New Roman"/>
          <w:sz w:val="24"/>
          <w:szCs w:val="24"/>
        </w:rPr>
        <w:t xml:space="preserve">level imports and exports. </w:t>
      </w:r>
      <w:r w:rsidRPr="00683AAE">
        <w:rPr>
          <w:rFonts w:ascii="Times New Roman" w:hAnsi="Times New Roman"/>
          <w:sz w:val="24"/>
          <w:szCs w:val="24"/>
        </w:rPr>
        <w:lastRenderedPageBreak/>
        <w:t xml:space="preserve">The model shows how a given level of demand in one or more countries generates production in a certain number of countries. The disaster enters the model through destruction of production facilities that are directly impacted by a disaster and through demand changes for goods of certain industries, such as those related to reconstruction. Moreover, companies can be impacted indirectly because of changes in production of industries </w:t>
      </w:r>
      <w:r w:rsidR="007E13B5">
        <w:rPr>
          <w:rFonts w:ascii="Times New Roman" w:hAnsi="Times New Roman"/>
          <w:sz w:val="24"/>
          <w:szCs w:val="24"/>
        </w:rPr>
        <w:t>that</w:t>
      </w:r>
      <w:r w:rsidRPr="00683AAE">
        <w:rPr>
          <w:rFonts w:ascii="Times New Roman" w:hAnsi="Times New Roman"/>
          <w:sz w:val="24"/>
          <w:szCs w:val="24"/>
        </w:rPr>
        <w:t xml:space="preserve"> supply intermediate goods and services to companies directly impacted by the disaster. Suppliers are assumed to be uniformly distributed throughout the country</w:t>
      </w:r>
      <w:r w:rsidR="007E13B5">
        <w:rPr>
          <w:rFonts w:ascii="Times New Roman" w:hAnsi="Times New Roman"/>
          <w:sz w:val="24"/>
          <w:szCs w:val="24"/>
        </w:rPr>
        <w:t>,</w:t>
      </w:r>
      <w:r w:rsidRPr="00683AAE">
        <w:rPr>
          <w:rFonts w:ascii="Times New Roman" w:hAnsi="Times New Roman"/>
          <w:sz w:val="24"/>
          <w:szCs w:val="24"/>
        </w:rPr>
        <w:t xml:space="preserve"> and indirect impacts of a disruption are assumed to be proportional between a countr</w:t>
      </w:r>
      <w:r w:rsidR="007E13B5">
        <w:rPr>
          <w:rFonts w:ascii="Times New Roman" w:hAnsi="Times New Roman"/>
          <w:sz w:val="24"/>
          <w:szCs w:val="24"/>
        </w:rPr>
        <w:t>y’s</w:t>
      </w:r>
      <w:r w:rsidRPr="00683AAE">
        <w:rPr>
          <w:rFonts w:ascii="Times New Roman" w:hAnsi="Times New Roman"/>
          <w:sz w:val="24"/>
          <w:szCs w:val="24"/>
        </w:rPr>
        <w:t xml:space="preserve"> domestic production and </w:t>
      </w:r>
      <w:r w:rsidR="007E13B5">
        <w:rPr>
          <w:rFonts w:ascii="Times New Roman" w:hAnsi="Times New Roman"/>
          <w:sz w:val="24"/>
          <w:szCs w:val="24"/>
        </w:rPr>
        <w:t xml:space="preserve">the </w:t>
      </w:r>
      <w:r w:rsidRPr="00683AAE">
        <w:rPr>
          <w:rFonts w:ascii="Times New Roman" w:hAnsi="Times New Roman"/>
          <w:sz w:val="24"/>
          <w:szCs w:val="24"/>
        </w:rPr>
        <w:t>rest of the world</w:t>
      </w:r>
      <w:r w:rsidR="007E13B5">
        <w:rPr>
          <w:rFonts w:ascii="Times New Roman" w:hAnsi="Times New Roman"/>
          <w:sz w:val="24"/>
          <w:szCs w:val="24"/>
        </w:rPr>
        <w:t>’s</w:t>
      </w:r>
      <w:r w:rsidRPr="00683AAE">
        <w:rPr>
          <w:rFonts w:ascii="Times New Roman" w:hAnsi="Times New Roman"/>
          <w:sz w:val="24"/>
          <w:szCs w:val="24"/>
        </w:rPr>
        <w:t xml:space="preserve"> imports. If direct impacts are unknown, then the model can also be estimated on the basis of total (direct and indirect) impacts on industries. Direct production losses in a country can be replaced with inventory or substitution by production in other countries, which limits negative impacts on satisfying demand. This substitution through imports is modeled by assuming that the fraction of imports from each country remains constant, while the size of total imports is increased to satisfy demand when domestic production is impacted by a disaster. Limitations to this substitution exist due to transportation costs, consumers not preferring the foreign</w:t>
      </w:r>
      <w:r w:rsidR="00762C84">
        <w:rPr>
          <w:rFonts w:ascii="Times New Roman" w:hAnsi="Times New Roman"/>
          <w:sz w:val="24"/>
          <w:szCs w:val="24"/>
        </w:rPr>
        <w:t>-</w:t>
      </w:r>
      <w:r w:rsidRPr="00683AAE">
        <w:rPr>
          <w:rFonts w:ascii="Times New Roman" w:hAnsi="Times New Roman"/>
          <w:sz w:val="24"/>
          <w:szCs w:val="24"/>
        </w:rPr>
        <w:t>produced goods, and foreign suppliers being unwilling or unable to increase export. Moreover, countries not directly impacted by the disaster may substitute imports from the impacted country with increased domestic production. This would increase production in not directly impacted countries, while their production may decrease due to lower demand from industries in the impacted country.</w:t>
      </w:r>
      <w:r w:rsidR="004C660D">
        <w:rPr>
          <w:rFonts w:ascii="Times New Roman" w:hAnsi="Times New Roman"/>
          <w:sz w:val="24"/>
          <w:szCs w:val="24"/>
        </w:rPr>
        <w:t xml:space="preserve"> </w:t>
      </w:r>
    </w:p>
    <w:p w14:paraId="0AE198C0" w14:textId="4F435E88" w:rsidR="00B003EC" w:rsidRPr="00683AAE" w:rsidRDefault="00B003EC" w:rsidP="00B003EC">
      <w:pPr>
        <w:autoSpaceDE w:val="0"/>
        <w:autoSpaceDN w:val="0"/>
        <w:adjustRightInd w:val="0"/>
        <w:spacing w:line="480" w:lineRule="auto"/>
        <w:jc w:val="both"/>
        <w:rPr>
          <w:rFonts w:ascii="Times New Roman" w:hAnsi="Times New Roman"/>
          <w:sz w:val="24"/>
          <w:szCs w:val="24"/>
        </w:rPr>
      </w:pPr>
      <w:proofErr w:type="spellStart"/>
      <w:r w:rsidRPr="00683AAE">
        <w:rPr>
          <w:rFonts w:ascii="Times New Roman" w:hAnsi="Times New Roman"/>
          <w:sz w:val="24"/>
          <w:szCs w:val="24"/>
        </w:rPr>
        <w:t>MacKenzie</w:t>
      </w:r>
      <w:proofErr w:type="spellEnd"/>
      <w:r w:rsidRPr="00683AAE">
        <w:rPr>
          <w:rFonts w:ascii="Times New Roman" w:hAnsi="Times New Roman"/>
          <w:sz w:val="24"/>
          <w:szCs w:val="24"/>
        </w:rPr>
        <w:t xml:space="preserve"> et al. (2012) use data on Japanese industrial production for March, April</w:t>
      </w:r>
      <w:r w:rsidR="00762C84">
        <w:rPr>
          <w:rFonts w:ascii="Times New Roman" w:hAnsi="Times New Roman"/>
          <w:sz w:val="24"/>
          <w:szCs w:val="24"/>
        </w:rPr>
        <w:t>,</w:t>
      </w:r>
      <w:r w:rsidRPr="00683AAE">
        <w:rPr>
          <w:rFonts w:ascii="Times New Roman" w:hAnsi="Times New Roman"/>
          <w:sz w:val="24"/>
          <w:szCs w:val="24"/>
        </w:rPr>
        <w:t xml:space="preserve"> and May 2011 following the earthquake and tsunami, which is compared with 2010 business</w:t>
      </w:r>
      <w:r w:rsidR="00762C84">
        <w:rPr>
          <w:rFonts w:ascii="Times New Roman" w:hAnsi="Times New Roman"/>
          <w:sz w:val="24"/>
          <w:szCs w:val="24"/>
        </w:rPr>
        <w:t>-</w:t>
      </w:r>
      <w:r w:rsidRPr="00683AAE">
        <w:rPr>
          <w:rFonts w:ascii="Times New Roman" w:hAnsi="Times New Roman"/>
          <w:sz w:val="24"/>
          <w:szCs w:val="24"/>
        </w:rPr>
        <w:t>as</w:t>
      </w:r>
      <w:r w:rsidR="00762C84">
        <w:rPr>
          <w:rFonts w:ascii="Times New Roman" w:hAnsi="Times New Roman"/>
          <w:sz w:val="24"/>
          <w:szCs w:val="24"/>
        </w:rPr>
        <w:t>-</w:t>
      </w:r>
      <w:r w:rsidRPr="00683AAE">
        <w:rPr>
          <w:rFonts w:ascii="Times New Roman" w:hAnsi="Times New Roman"/>
          <w:sz w:val="24"/>
          <w:szCs w:val="24"/>
        </w:rPr>
        <w:t xml:space="preserve">usual production for assessing the direct disaster impacts on production and changes in monthly consumer sales </w:t>
      </w:r>
      <w:r w:rsidR="00762C84">
        <w:rPr>
          <w:rFonts w:ascii="Times New Roman" w:hAnsi="Times New Roman"/>
          <w:sz w:val="24"/>
          <w:szCs w:val="24"/>
        </w:rPr>
        <w:t xml:space="preserve">and </w:t>
      </w:r>
      <w:r w:rsidRPr="00683AAE">
        <w:rPr>
          <w:rFonts w:ascii="Times New Roman" w:hAnsi="Times New Roman"/>
          <w:sz w:val="24"/>
          <w:szCs w:val="24"/>
        </w:rPr>
        <w:t>changes in final consumption. Total Japanese production losses exceeded $51.9 b</w:t>
      </w:r>
      <w:r w:rsidR="00762C84">
        <w:rPr>
          <w:rFonts w:ascii="Times New Roman" w:hAnsi="Times New Roman"/>
          <w:sz w:val="24"/>
          <w:szCs w:val="24"/>
        </w:rPr>
        <w:t>il</w:t>
      </w:r>
      <w:r w:rsidRPr="00683AAE">
        <w:rPr>
          <w:rFonts w:ascii="Times New Roman" w:hAnsi="Times New Roman"/>
          <w:sz w:val="24"/>
          <w:szCs w:val="24"/>
        </w:rPr>
        <w:t>l</w:t>
      </w:r>
      <w:r w:rsidR="00762C84">
        <w:rPr>
          <w:rFonts w:ascii="Times New Roman" w:hAnsi="Times New Roman"/>
          <w:sz w:val="24"/>
          <w:szCs w:val="24"/>
        </w:rPr>
        <w:t>io</w:t>
      </w:r>
      <w:r w:rsidRPr="00683AAE">
        <w:rPr>
          <w:rFonts w:ascii="Times New Roman" w:hAnsi="Times New Roman"/>
          <w:sz w:val="24"/>
          <w:szCs w:val="24"/>
        </w:rPr>
        <w:t xml:space="preserve">n in March and April, which represents 7.3 percent of Japan’s total monthly output, </w:t>
      </w:r>
      <w:r w:rsidRPr="00683AAE">
        <w:rPr>
          <w:rFonts w:ascii="Times New Roman" w:hAnsi="Times New Roman"/>
          <w:sz w:val="24"/>
          <w:szCs w:val="24"/>
        </w:rPr>
        <w:lastRenderedPageBreak/>
        <w:t>and $20.7 b</w:t>
      </w:r>
      <w:r w:rsidR="00762C84">
        <w:rPr>
          <w:rFonts w:ascii="Times New Roman" w:hAnsi="Times New Roman"/>
          <w:sz w:val="24"/>
          <w:szCs w:val="24"/>
        </w:rPr>
        <w:t>il</w:t>
      </w:r>
      <w:r w:rsidRPr="00683AAE">
        <w:rPr>
          <w:rFonts w:ascii="Times New Roman" w:hAnsi="Times New Roman"/>
          <w:sz w:val="24"/>
          <w:szCs w:val="24"/>
        </w:rPr>
        <w:t>l</w:t>
      </w:r>
      <w:r w:rsidR="00762C84">
        <w:rPr>
          <w:rFonts w:ascii="Times New Roman" w:hAnsi="Times New Roman"/>
          <w:sz w:val="24"/>
          <w:szCs w:val="24"/>
        </w:rPr>
        <w:t>io</w:t>
      </w:r>
      <w:r w:rsidRPr="00683AAE">
        <w:rPr>
          <w:rFonts w:ascii="Times New Roman" w:hAnsi="Times New Roman"/>
          <w:sz w:val="24"/>
          <w:szCs w:val="24"/>
        </w:rPr>
        <w:t>n in May. Direct production losses to all other countries than Japan were only $17.2 b</w:t>
      </w:r>
      <w:r w:rsidR="00762C84">
        <w:rPr>
          <w:rFonts w:ascii="Times New Roman" w:hAnsi="Times New Roman"/>
          <w:sz w:val="24"/>
          <w:szCs w:val="24"/>
        </w:rPr>
        <w:t>il</w:t>
      </w:r>
      <w:r w:rsidRPr="00683AAE">
        <w:rPr>
          <w:rFonts w:ascii="Times New Roman" w:hAnsi="Times New Roman"/>
          <w:sz w:val="24"/>
          <w:szCs w:val="24"/>
        </w:rPr>
        <w:t>l</w:t>
      </w:r>
      <w:r w:rsidR="00762C84">
        <w:rPr>
          <w:rFonts w:ascii="Times New Roman" w:hAnsi="Times New Roman"/>
          <w:sz w:val="24"/>
          <w:szCs w:val="24"/>
        </w:rPr>
        <w:t>io</w:t>
      </w:r>
      <w:r w:rsidRPr="00683AAE">
        <w:rPr>
          <w:rFonts w:ascii="Times New Roman" w:hAnsi="Times New Roman"/>
          <w:sz w:val="24"/>
          <w:szCs w:val="24"/>
        </w:rPr>
        <w:t>n during these three months, of which China experienced most losses (namely</w:t>
      </w:r>
      <w:r w:rsidR="00762C84">
        <w:rPr>
          <w:rFonts w:ascii="Times New Roman" w:hAnsi="Times New Roman"/>
          <w:sz w:val="24"/>
          <w:szCs w:val="24"/>
        </w:rPr>
        <w:t>,</w:t>
      </w:r>
      <w:r w:rsidRPr="00683AAE">
        <w:rPr>
          <w:rFonts w:ascii="Times New Roman" w:hAnsi="Times New Roman"/>
          <w:sz w:val="24"/>
          <w:szCs w:val="24"/>
        </w:rPr>
        <w:t xml:space="preserve"> $3.5 b</w:t>
      </w:r>
      <w:r w:rsidR="00762C84">
        <w:rPr>
          <w:rFonts w:ascii="Times New Roman" w:hAnsi="Times New Roman"/>
          <w:sz w:val="24"/>
          <w:szCs w:val="24"/>
        </w:rPr>
        <w:t>il</w:t>
      </w:r>
      <w:r w:rsidRPr="00683AAE">
        <w:rPr>
          <w:rFonts w:ascii="Times New Roman" w:hAnsi="Times New Roman"/>
          <w:sz w:val="24"/>
          <w:szCs w:val="24"/>
        </w:rPr>
        <w:t>l</w:t>
      </w:r>
      <w:r w:rsidR="00762C84">
        <w:rPr>
          <w:rFonts w:ascii="Times New Roman" w:hAnsi="Times New Roman"/>
          <w:sz w:val="24"/>
          <w:szCs w:val="24"/>
        </w:rPr>
        <w:t>io</w:t>
      </w:r>
      <w:r w:rsidRPr="00683AAE">
        <w:rPr>
          <w:rFonts w:ascii="Times New Roman" w:hAnsi="Times New Roman"/>
          <w:sz w:val="24"/>
          <w:szCs w:val="24"/>
        </w:rPr>
        <w:t>n). Inventories played an important role in limiting losses; by making up for lost inventories after recovery, Japan should recover $20.3 b</w:t>
      </w:r>
      <w:r w:rsidR="00762C84">
        <w:rPr>
          <w:rFonts w:ascii="Times New Roman" w:hAnsi="Times New Roman"/>
          <w:sz w:val="24"/>
          <w:szCs w:val="24"/>
        </w:rPr>
        <w:t>il</w:t>
      </w:r>
      <w:r w:rsidRPr="00683AAE">
        <w:rPr>
          <w:rFonts w:ascii="Times New Roman" w:hAnsi="Times New Roman"/>
          <w:sz w:val="24"/>
          <w:szCs w:val="24"/>
        </w:rPr>
        <w:t>l</w:t>
      </w:r>
      <w:r w:rsidR="00762C84">
        <w:rPr>
          <w:rFonts w:ascii="Times New Roman" w:hAnsi="Times New Roman"/>
          <w:sz w:val="24"/>
          <w:szCs w:val="24"/>
        </w:rPr>
        <w:t>io</w:t>
      </w:r>
      <w:r w:rsidRPr="00683AAE">
        <w:rPr>
          <w:rFonts w:ascii="Times New Roman" w:hAnsi="Times New Roman"/>
          <w:sz w:val="24"/>
          <w:szCs w:val="24"/>
        </w:rPr>
        <w:t>n of initially lost production.</w:t>
      </w:r>
      <w:r w:rsidRPr="00683AAE">
        <w:rPr>
          <w:sz w:val="24"/>
          <w:szCs w:val="24"/>
        </w:rPr>
        <w:t xml:space="preserve"> </w:t>
      </w:r>
      <w:r w:rsidRPr="00683AAE">
        <w:rPr>
          <w:rFonts w:ascii="Times New Roman" w:hAnsi="Times New Roman"/>
          <w:sz w:val="24"/>
          <w:szCs w:val="24"/>
        </w:rPr>
        <w:t>When account</w:t>
      </w:r>
      <w:r w:rsidR="00762C84">
        <w:rPr>
          <w:rFonts w:ascii="Times New Roman" w:hAnsi="Times New Roman"/>
          <w:sz w:val="24"/>
          <w:szCs w:val="24"/>
        </w:rPr>
        <w:t>ing</w:t>
      </w:r>
      <w:r w:rsidRPr="00683AAE">
        <w:rPr>
          <w:rFonts w:ascii="Times New Roman" w:hAnsi="Times New Roman"/>
          <w:sz w:val="24"/>
          <w:szCs w:val="24"/>
        </w:rPr>
        <w:t xml:space="preserve"> for indirect impacts, the total economic losses in Japan and the other countries substantially decline</w:t>
      </w:r>
      <w:r w:rsidR="00762C84">
        <w:rPr>
          <w:rFonts w:ascii="Times New Roman" w:hAnsi="Times New Roman"/>
          <w:sz w:val="24"/>
          <w:szCs w:val="24"/>
        </w:rPr>
        <w:t>—</w:t>
      </w:r>
      <w:r w:rsidRPr="00683AAE">
        <w:rPr>
          <w:rFonts w:ascii="Times New Roman" w:hAnsi="Times New Roman"/>
          <w:sz w:val="24"/>
          <w:szCs w:val="24"/>
        </w:rPr>
        <w:t xml:space="preserve"> </w:t>
      </w:r>
      <w:r w:rsidR="00762C84">
        <w:rPr>
          <w:rFonts w:ascii="Times New Roman" w:hAnsi="Times New Roman"/>
          <w:sz w:val="24"/>
          <w:szCs w:val="24"/>
        </w:rPr>
        <w:t>by</w:t>
      </w:r>
      <w:r w:rsidRPr="00683AAE">
        <w:rPr>
          <w:rFonts w:ascii="Times New Roman" w:hAnsi="Times New Roman"/>
          <w:sz w:val="24"/>
          <w:szCs w:val="24"/>
        </w:rPr>
        <w:t xml:space="preserve"> about 40 percent</w:t>
      </w:r>
      <w:r w:rsidR="00762C84">
        <w:rPr>
          <w:rFonts w:ascii="Times New Roman" w:hAnsi="Times New Roman"/>
          <w:sz w:val="24"/>
          <w:szCs w:val="24"/>
        </w:rPr>
        <w:t>—</w:t>
      </w:r>
      <w:r w:rsidRPr="00683AAE">
        <w:rPr>
          <w:rFonts w:ascii="Times New Roman" w:hAnsi="Times New Roman"/>
          <w:sz w:val="24"/>
          <w:szCs w:val="24"/>
        </w:rPr>
        <w:t xml:space="preserve">for example, due to increased reconstruction demands. In the three months following the disaster, total direct and indirect production losses in Japan are estimated at $78.1 billion and Japan’s GDP lost at $41.7 billion, which represents 3.6 percent of Japan’s normal economic output. The model can </w:t>
      </w:r>
      <w:r w:rsidR="00762C84">
        <w:rPr>
          <w:rFonts w:ascii="Times New Roman" w:hAnsi="Times New Roman"/>
          <w:sz w:val="24"/>
          <w:szCs w:val="24"/>
        </w:rPr>
        <w:t xml:space="preserve">also </w:t>
      </w:r>
      <w:r w:rsidRPr="00683AAE">
        <w:rPr>
          <w:rFonts w:ascii="Times New Roman" w:hAnsi="Times New Roman"/>
          <w:sz w:val="24"/>
          <w:szCs w:val="24"/>
        </w:rPr>
        <w:t>rank losses for specific industries. This shows that the transportation and office equipment industry, which includes the automotive sector, experienced the largest losses in production</w:t>
      </w:r>
      <w:r w:rsidR="00762C84">
        <w:rPr>
          <w:rFonts w:ascii="Times New Roman" w:hAnsi="Times New Roman"/>
          <w:sz w:val="24"/>
          <w:szCs w:val="24"/>
        </w:rPr>
        <w:t>,</w:t>
      </w:r>
      <w:r w:rsidRPr="00683AAE">
        <w:rPr>
          <w:rFonts w:ascii="Times New Roman" w:hAnsi="Times New Roman"/>
          <w:sz w:val="24"/>
          <w:szCs w:val="24"/>
        </w:rPr>
        <w:t xml:space="preserve"> which results in high indirect production losses for the service and manufacturing sectors. Production losses that resulted from lower demand in March and April were less than a tenth of losses from disabled production, and in May</w:t>
      </w:r>
      <w:r w:rsidR="00762C84">
        <w:rPr>
          <w:rFonts w:ascii="Times New Roman" w:hAnsi="Times New Roman"/>
          <w:sz w:val="24"/>
          <w:szCs w:val="24"/>
        </w:rPr>
        <w:t>,</w:t>
      </w:r>
      <w:r w:rsidRPr="00683AAE">
        <w:rPr>
          <w:rFonts w:ascii="Times New Roman" w:hAnsi="Times New Roman"/>
          <w:sz w:val="24"/>
          <w:szCs w:val="24"/>
        </w:rPr>
        <w:t xml:space="preserve"> much of this lost demand was returned again. Increased imports from other countries and use of inventories limited consumption declines. In the three months following the disaster, Japan’s exports fell by 5 percent</w:t>
      </w:r>
      <w:r w:rsidR="00762C84">
        <w:rPr>
          <w:rFonts w:ascii="Times New Roman" w:hAnsi="Times New Roman"/>
          <w:sz w:val="24"/>
          <w:szCs w:val="24"/>
        </w:rPr>
        <w:t>,</w:t>
      </w:r>
      <w:r w:rsidRPr="00683AAE">
        <w:rPr>
          <w:rFonts w:ascii="Times New Roman" w:hAnsi="Times New Roman"/>
          <w:sz w:val="24"/>
          <w:szCs w:val="24"/>
        </w:rPr>
        <w:t xml:space="preserve"> which was mainly replaced by more domestic production in other countries. This increased domestic production in other countries exceeded their indirect losses due to disabled Japanese production facilities, meaning that the disaster in Japan had net macroeconomic benefits for </w:t>
      </w:r>
      <w:r w:rsidR="00762C84">
        <w:rPr>
          <w:rFonts w:ascii="Times New Roman" w:hAnsi="Times New Roman"/>
          <w:sz w:val="24"/>
          <w:szCs w:val="24"/>
        </w:rPr>
        <w:t xml:space="preserve">these </w:t>
      </w:r>
      <w:r w:rsidRPr="00683AAE">
        <w:rPr>
          <w:rFonts w:ascii="Times New Roman" w:hAnsi="Times New Roman"/>
          <w:sz w:val="24"/>
          <w:szCs w:val="24"/>
        </w:rPr>
        <w:t xml:space="preserve">other </w:t>
      </w:r>
      <w:r w:rsidR="00762C84">
        <w:rPr>
          <w:rFonts w:ascii="Times New Roman" w:hAnsi="Times New Roman"/>
          <w:sz w:val="24"/>
          <w:szCs w:val="24"/>
        </w:rPr>
        <w:t>nations</w:t>
      </w:r>
      <w:r w:rsidRPr="00683AAE">
        <w:rPr>
          <w:rFonts w:ascii="Times New Roman" w:hAnsi="Times New Roman"/>
          <w:sz w:val="24"/>
          <w:szCs w:val="24"/>
        </w:rPr>
        <w:t>.</w:t>
      </w:r>
      <w:r w:rsidRPr="00683AAE">
        <w:rPr>
          <w:sz w:val="24"/>
          <w:szCs w:val="24"/>
        </w:rPr>
        <w:t xml:space="preserve"> </w:t>
      </w:r>
    </w:p>
    <w:p w14:paraId="214F716D" w14:textId="4885472B" w:rsidR="00B003EC" w:rsidRPr="00B702EE" w:rsidRDefault="00B003EC" w:rsidP="00B003EC">
      <w:pPr>
        <w:autoSpaceDE w:val="0"/>
        <w:autoSpaceDN w:val="0"/>
        <w:adjustRightInd w:val="0"/>
        <w:spacing w:line="480" w:lineRule="auto"/>
        <w:jc w:val="both"/>
        <w:rPr>
          <w:rFonts w:ascii="Times New Roman" w:hAnsi="Times New Roman"/>
          <w:b/>
          <w:sz w:val="24"/>
          <w:szCs w:val="24"/>
        </w:rPr>
      </w:pPr>
      <w:r w:rsidRPr="00B702EE">
        <w:rPr>
          <w:rFonts w:ascii="Times New Roman" w:hAnsi="Times New Roman"/>
          <w:b/>
          <w:sz w:val="24"/>
          <w:szCs w:val="24"/>
        </w:rPr>
        <w:t xml:space="preserve">B3. Including </w:t>
      </w:r>
      <w:r w:rsidR="00762C84" w:rsidRPr="00B702EE">
        <w:rPr>
          <w:rFonts w:ascii="Times New Roman" w:hAnsi="Times New Roman"/>
          <w:b/>
          <w:sz w:val="24"/>
          <w:szCs w:val="24"/>
        </w:rPr>
        <w:t>R</w:t>
      </w:r>
      <w:r w:rsidRPr="00B702EE">
        <w:rPr>
          <w:rFonts w:ascii="Times New Roman" w:hAnsi="Times New Roman"/>
          <w:b/>
          <w:sz w:val="24"/>
          <w:szCs w:val="24"/>
        </w:rPr>
        <w:t xml:space="preserve">esilience and </w:t>
      </w:r>
      <w:r w:rsidR="00D7577B" w:rsidRPr="00B702EE">
        <w:rPr>
          <w:rFonts w:ascii="Times New Roman" w:hAnsi="Times New Roman"/>
          <w:b/>
          <w:sz w:val="24"/>
          <w:szCs w:val="24"/>
        </w:rPr>
        <w:t xml:space="preserve">Assessing Vulnerability </w:t>
      </w:r>
      <w:r w:rsidRPr="00B702EE">
        <w:rPr>
          <w:rFonts w:ascii="Times New Roman" w:hAnsi="Times New Roman"/>
          <w:b/>
          <w:sz w:val="24"/>
          <w:szCs w:val="24"/>
        </w:rPr>
        <w:t xml:space="preserve">in I-O </w:t>
      </w:r>
      <w:r w:rsidR="00D7577B" w:rsidRPr="00B702EE">
        <w:rPr>
          <w:rFonts w:ascii="Times New Roman" w:hAnsi="Times New Roman"/>
          <w:b/>
          <w:sz w:val="24"/>
          <w:szCs w:val="24"/>
        </w:rPr>
        <w:t>M</w:t>
      </w:r>
      <w:r w:rsidRPr="00B702EE">
        <w:rPr>
          <w:rFonts w:ascii="Times New Roman" w:hAnsi="Times New Roman"/>
          <w:b/>
          <w:sz w:val="24"/>
          <w:szCs w:val="24"/>
        </w:rPr>
        <w:t>odels</w:t>
      </w:r>
    </w:p>
    <w:p w14:paraId="7FBF24D5" w14:textId="20E33D94"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A handful of studies examined total economic impacts of a shutdown of ports, for example</w:t>
      </w:r>
      <w:r w:rsidR="00D7577B">
        <w:rPr>
          <w:rFonts w:ascii="Times New Roman" w:hAnsi="Times New Roman"/>
          <w:sz w:val="24"/>
          <w:szCs w:val="24"/>
        </w:rPr>
        <w:t>,</w:t>
      </w:r>
      <w:r w:rsidRPr="00683AAE">
        <w:rPr>
          <w:rFonts w:ascii="Times New Roman" w:hAnsi="Times New Roman"/>
          <w:sz w:val="24"/>
          <w:szCs w:val="24"/>
        </w:rPr>
        <w:t xml:space="preserve"> due to terrorist attacks, bombing, or labor strikes (see Rose and Wei 2013 for a discussion of these studies). An interesting study of factors that can mitigate such losses </w:t>
      </w:r>
      <w:r w:rsidR="00D7577B">
        <w:rPr>
          <w:rFonts w:ascii="Times New Roman" w:hAnsi="Times New Roman"/>
          <w:sz w:val="24"/>
          <w:szCs w:val="24"/>
        </w:rPr>
        <w:t>and</w:t>
      </w:r>
      <w:r w:rsidRPr="00683AAE">
        <w:rPr>
          <w:rFonts w:ascii="Times New Roman" w:hAnsi="Times New Roman"/>
          <w:sz w:val="24"/>
          <w:szCs w:val="24"/>
        </w:rPr>
        <w:t xml:space="preserve"> is also relevant for the natural disaster domain is </w:t>
      </w:r>
      <w:r w:rsidR="00D7577B">
        <w:rPr>
          <w:rFonts w:ascii="Times New Roman" w:hAnsi="Times New Roman"/>
          <w:sz w:val="24"/>
          <w:szCs w:val="24"/>
        </w:rPr>
        <w:t xml:space="preserve">done by </w:t>
      </w:r>
      <w:r w:rsidRPr="00683AAE">
        <w:rPr>
          <w:rFonts w:ascii="Times New Roman" w:hAnsi="Times New Roman"/>
          <w:sz w:val="24"/>
          <w:szCs w:val="24"/>
        </w:rPr>
        <w:t>Rose and Wei (2013), who augment a demand</w:t>
      </w:r>
      <w:r w:rsidR="00D7577B">
        <w:rPr>
          <w:rFonts w:ascii="Times New Roman" w:hAnsi="Times New Roman"/>
          <w:sz w:val="24"/>
          <w:szCs w:val="24"/>
        </w:rPr>
        <w:t>-</w:t>
      </w:r>
      <w:r w:rsidRPr="00683AAE">
        <w:rPr>
          <w:rFonts w:ascii="Times New Roman" w:hAnsi="Times New Roman"/>
          <w:sz w:val="24"/>
          <w:szCs w:val="24"/>
        </w:rPr>
        <w:t xml:space="preserve"> and supply</w:t>
      </w:r>
      <w:r w:rsidR="00D7577B">
        <w:rPr>
          <w:rFonts w:ascii="Times New Roman" w:hAnsi="Times New Roman"/>
          <w:sz w:val="24"/>
          <w:szCs w:val="24"/>
        </w:rPr>
        <w:t>-</w:t>
      </w:r>
      <w:r w:rsidRPr="00683AAE">
        <w:rPr>
          <w:rFonts w:ascii="Times New Roman" w:hAnsi="Times New Roman"/>
          <w:sz w:val="24"/>
          <w:szCs w:val="24"/>
        </w:rPr>
        <w:t xml:space="preserve">driven I-O methodology to account for resilience. Resiliency factors in their application </w:t>
      </w:r>
      <w:r w:rsidRPr="00683AAE">
        <w:rPr>
          <w:rFonts w:ascii="Times New Roman" w:hAnsi="Times New Roman"/>
          <w:sz w:val="24"/>
          <w:szCs w:val="24"/>
        </w:rPr>
        <w:lastRenderedPageBreak/>
        <w:t xml:space="preserve">of a general disaster (including a natural disaster, like a hurricane) in sea ports in Texas entail the ability to mute impacts of a port disruption at the impacted site or along the supply chain. In particular, they examine the economic impacts of a </w:t>
      </w:r>
      <w:r w:rsidR="00D7577B">
        <w:rPr>
          <w:rFonts w:ascii="Times New Roman" w:hAnsi="Times New Roman"/>
          <w:sz w:val="24"/>
          <w:szCs w:val="24"/>
        </w:rPr>
        <w:t>ninety-</w:t>
      </w:r>
      <w:r w:rsidRPr="00683AAE">
        <w:rPr>
          <w:rFonts w:ascii="Times New Roman" w:hAnsi="Times New Roman"/>
          <w:sz w:val="24"/>
          <w:szCs w:val="24"/>
        </w:rPr>
        <w:t>day shutdown of the ports at Port Arthur</w:t>
      </w:r>
      <w:r w:rsidRPr="00683AAE">
        <w:rPr>
          <w:rFonts w:ascii="Times New Roman" w:hAnsi="Times New Roman"/>
          <w:i/>
          <w:iCs/>
          <w:sz w:val="24"/>
          <w:szCs w:val="24"/>
        </w:rPr>
        <w:t xml:space="preserve"> </w:t>
      </w:r>
      <w:r w:rsidRPr="00683AAE">
        <w:rPr>
          <w:rFonts w:ascii="Times New Roman" w:hAnsi="Times New Roman"/>
          <w:iCs/>
          <w:sz w:val="24"/>
          <w:szCs w:val="24"/>
        </w:rPr>
        <w:t>and</w:t>
      </w:r>
      <w:r w:rsidRPr="00683AAE">
        <w:rPr>
          <w:rFonts w:ascii="Times New Roman" w:hAnsi="Times New Roman"/>
          <w:i/>
          <w:iCs/>
          <w:sz w:val="24"/>
          <w:szCs w:val="24"/>
        </w:rPr>
        <w:t xml:space="preserve"> </w:t>
      </w:r>
      <w:r w:rsidRPr="00683AAE">
        <w:rPr>
          <w:rFonts w:ascii="Times New Roman" w:hAnsi="Times New Roman"/>
          <w:sz w:val="24"/>
          <w:szCs w:val="24"/>
        </w:rPr>
        <w:t>Beaumont in terms of import, export</w:t>
      </w:r>
      <w:r w:rsidR="00D7577B">
        <w:rPr>
          <w:rFonts w:ascii="Times New Roman" w:hAnsi="Times New Roman"/>
          <w:sz w:val="24"/>
          <w:szCs w:val="24"/>
        </w:rPr>
        <w:t>,</w:t>
      </w:r>
      <w:r w:rsidRPr="00683AAE">
        <w:rPr>
          <w:rFonts w:ascii="Times New Roman" w:hAnsi="Times New Roman"/>
          <w:sz w:val="24"/>
          <w:szCs w:val="24"/>
        </w:rPr>
        <w:t xml:space="preserve"> and operations disruptions. Their model accounts for both supply</w:t>
      </w:r>
      <w:r w:rsidR="00D7577B">
        <w:rPr>
          <w:rFonts w:ascii="Times New Roman" w:hAnsi="Times New Roman"/>
          <w:sz w:val="24"/>
          <w:szCs w:val="24"/>
        </w:rPr>
        <w:t>-</w:t>
      </w:r>
      <w:r w:rsidRPr="00683AAE">
        <w:rPr>
          <w:rFonts w:ascii="Times New Roman" w:hAnsi="Times New Roman"/>
          <w:sz w:val="24"/>
          <w:szCs w:val="24"/>
        </w:rPr>
        <w:t xml:space="preserve"> and demand</w:t>
      </w:r>
      <w:r w:rsidR="00D7577B">
        <w:rPr>
          <w:rFonts w:ascii="Times New Roman" w:hAnsi="Times New Roman"/>
          <w:sz w:val="24"/>
          <w:szCs w:val="24"/>
        </w:rPr>
        <w:t>-</w:t>
      </w:r>
      <w:r w:rsidRPr="00683AAE">
        <w:rPr>
          <w:rFonts w:ascii="Times New Roman" w:hAnsi="Times New Roman"/>
          <w:sz w:val="24"/>
          <w:szCs w:val="24"/>
        </w:rPr>
        <w:t>driven impacts following a disaster</w:t>
      </w:r>
      <w:r w:rsidR="00D7577B">
        <w:rPr>
          <w:rFonts w:ascii="Times New Roman" w:hAnsi="Times New Roman"/>
          <w:sz w:val="24"/>
          <w:szCs w:val="24"/>
        </w:rPr>
        <w:t>,</w:t>
      </w:r>
      <w:r w:rsidRPr="00683AAE">
        <w:rPr>
          <w:rFonts w:ascii="Times New Roman" w:hAnsi="Times New Roman"/>
          <w:sz w:val="24"/>
          <w:szCs w:val="24"/>
        </w:rPr>
        <w:t xml:space="preserve"> and various modifications are made to the standard approach to account for resilience. Modeled resilience activities include ship rerouting</w:t>
      </w:r>
      <w:r w:rsidR="00325D18">
        <w:rPr>
          <w:rFonts w:ascii="Times New Roman" w:hAnsi="Times New Roman"/>
          <w:sz w:val="24"/>
          <w:szCs w:val="24"/>
        </w:rPr>
        <w:t>,</w:t>
      </w:r>
      <w:r w:rsidRPr="00683AAE">
        <w:rPr>
          <w:rFonts w:ascii="Times New Roman" w:hAnsi="Times New Roman"/>
          <w:sz w:val="24"/>
          <w:szCs w:val="24"/>
        </w:rPr>
        <w:t xml:space="preserve"> which applies to both imports and exports; export diversion</w:t>
      </w:r>
      <w:r w:rsidR="00325D18">
        <w:rPr>
          <w:rFonts w:ascii="Times New Roman" w:hAnsi="Times New Roman"/>
          <w:sz w:val="24"/>
          <w:szCs w:val="24"/>
        </w:rPr>
        <w:t>,</w:t>
      </w:r>
      <w:r w:rsidRPr="00683AAE">
        <w:rPr>
          <w:rFonts w:ascii="Times New Roman" w:hAnsi="Times New Roman"/>
          <w:sz w:val="24"/>
          <w:szCs w:val="24"/>
        </w:rPr>
        <w:t xml:space="preserve"> which entails using goods that would normally be exported </w:t>
      </w:r>
      <w:r w:rsidR="00325D18">
        <w:rPr>
          <w:rFonts w:ascii="Times New Roman" w:hAnsi="Times New Roman"/>
          <w:sz w:val="24"/>
          <w:szCs w:val="24"/>
        </w:rPr>
        <w:t>to</w:t>
      </w:r>
      <w:r w:rsidRPr="00683AAE">
        <w:rPr>
          <w:rFonts w:ascii="Times New Roman" w:hAnsi="Times New Roman"/>
          <w:sz w:val="24"/>
          <w:szCs w:val="24"/>
        </w:rPr>
        <w:t xml:space="preserve"> substitut</w:t>
      </w:r>
      <w:r w:rsidR="00325D18">
        <w:rPr>
          <w:rFonts w:ascii="Times New Roman" w:hAnsi="Times New Roman"/>
          <w:sz w:val="24"/>
          <w:szCs w:val="24"/>
        </w:rPr>
        <w:t>e</w:t>
      </w:r>
      <w:r w:rsidRPr="00683AAE">
        <w:rPr>
          <w:rFonts w:ascii="Times New Roman" w:hAnsi="Times New Roman"/>
          <w:sz w:val="24"/>
          <w:szCs w:val="24"/>
        </w:rPr>
        <w:t xml:space="preserve"> for lacking import goods; use of inventories and the Strategic Petroleum Reserve for replacing oil imports; conservation of inputs in production processes</w:t>
      </w:r>
      <w:r w:rsidR="00325D18">
        <w:rPr>
          <w:rFonts w:ascii="Times New Roman" w:hAnsi="Times New Roman"/>
          <w:sz w:val="24"/>
          <w:szCs w:val="24"/>
        </w:rPr>
        <w:t xml:space="preserve"> that</w:t>
      </w:r>
      <w:r w:rsidRPr="00683AAE">
        <w:rPr>
          <w:rFonts w:ascii="Times New Roman" w:hAnsi="Times New Roman"/>
          <w:sz w:val="24"/>
          <w:szCs w:val="24"/>
        </w:rPr>
        <w:t xml:space="preserve"> are lacking in supply; putting unused capacity to work; input and import substitution of disrupted supplies of production inputs; and production recapture to make up lost production when the port is back in operation through rescheduling of production.</w:t>
      </w:r>
      <w:r w:rsidRPr="00683AAE">
        <w:rPr>
          <w:rFonts w:ascii="Times-Roman" w:hAnsi="Times-Roman" w:cs="Times-Roman"/>
          <w:sz w:val="24"/>
          <w:szCs w:val="24"/>
        </w:rPr>
        <w:t xml:space="preserve"> </w:t>
      </w:r>
    </w:p>
    <w:p w14:paraId="62F4EF18" w14:textId="2BB17F24"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 xml:space="preserve">The </w:t>
      </w:r>
      <w:r w:rsidR="00325D18">
        <w:rPr>
          <w:rFonts w:ascii="Times New Roman" w:hAnsi="Times New Roman"/>
          <w:sz w:val="24"/>
          <w:szCs w:val="24"/>
        </w:rPr>
        <w:t>results</w:t>
      </w:r>
      <w:r w:rsidRPr="00683AAE">
        <w:rPr>
          <w:rFonts w:ascii="Times New Roman" w:hAnsi="Times New Roman"/>
          <w:sz w:val="24"/>
          <w:szCs w:val="24"/>
        </w:rPr>
        <w:t xml:space="preserve"> of the indirect economic impacts of port disruptions without considering resilience measures estimated by Rose and Wei (2013) are $9.6 billion in terms of total regional output loss, which represents 53.9 percent of regional total gross economic output, and impacts rise to $12.9 billion and 72.5 percent of regional total gross economic output when onsite port disruptions are included. Applying all the resilience tactics can reduce regional losses </w:t>
      </w:r>
      <w:r w:rsidR="00325D18">
        <w:rPr>
          <w:rFonts w:ascii="Times New Roman" w:hAnsi="Times New Roman"/>
          <w:sz w:val="24"/>
          <w:szCs w:val="24"/>
        </w:rPr>
        <w:t>by</w:t>
      </w:r>
      <w:r w:rsidRPr="00683AAE">
        <w:rPr>
          <w:rFonts w:ascii="Times New Roman" w:hAnsi="Times New Roman"/>
          <w:sz w:val="24"/>
          <w:szCs w:val="24"/>
        </w:rPr>
        <w:t xml:space="preserve"> 78 percent and total losses </w:t>
      </w:r>
      <w:r w:rsidR="00325D18">
        <w:rPr>
          <w:rFonts w:ascii="Times New Roman" w:hAnsi="Times New Roman"/>
          <w:sz w:val="24"/>
          <w:szCs w:val="24"/>
        </w:rPr>
        <w:t>by</w:t>
      </w:r>
      <w:r w:rsidRPr="00683AAE">
        <w:rPr>
          <w:rFonts w:ascii="Times New Roman" w:hAnsi="Times New Roman"/>
          <w:sz w:val="24"/>
          <w:szCs w:val="24"/>
        </w:rPr>
        <w:t xml:space="preserve"> 68 percent. Of the resilience measures, shipping rerouting and production rescheduling have the greatest effects in mitigating regional output losses, and conservation and access to the Strategic Petroleum Reserve </w:t>
      </w:r>
      <w:r w:rsidR="00325D18">
        <w:rPr>
          <w:rFonts w:ascii="Times New Roman" w:hAnsi="Times New Roman"/>
          <w:sz w:val="24"/>
          <w:szCs w:val="24"/>
        </w:rPr>
        <w:t xml:space="preserve">have </w:t>
      </w:r>
      <w:r w:rsidRPr="00683AAE">
        <w:rPr>
          <w:rFonts w:ascii="Times New Roman" w:hAnsi="Times New Roman"/>
          <w:sz w:val="24"/>
          <w:szCs w:val="24"/>
        </w:rPr>
        <w:t xml:space="preserve">the smallest. Moreover, import and export resilience tactics have a large potential for reducing total aggregate losses. Total impacts of the disruption of the ports for the entire US economy are $166.8 billion, of which 95 percent can be reduced through resiliency activities. This reduction is higher than the </w:t>
      </w:r>
      <w:r w:rsidRPr="00683AAE">
        <w:rPr>
          <w:rFonts w:ascii="Times New Roman" w:hAnsi="Times New Roman"/>
          <w:sz w:val="24"/>
          <w:szCs w:val="24"/>
        </w:rPr>
        <w:lastRenderedPageBreak/>
        <w:t>regional level reduction of resilience due to a higher effectiveness of import shipment rerouting and export diversion at the national level.</w:t>
      </w:r>
      <w:r w:rsidRPr="00683AAE">
        <w:rPr>
          <w:rFonts w:ascii="Times-Roman" w:hAnsi="Times-Roman" w:cs="Times-Roman"/>
          <w:sz w:val="24"/>
          <w:szCs w:val="24"/>
        </w:rPr>
        <w:t xml:space="preserve"> </w:t>
      </w:r>
    </w:p>
    <w:p w14:paraId="69856553" w14:textId="1D87BD94"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 xml:space="preserve">Another approach to include resilience in an I-O model is presented by </w:t>
      </w:r>
      <w:proofErr w:type="spellStart"/>
      <w:r w:rsidRPr="00683AAE">
        <w:rPr>
          <w:rFonts w:ascii="Times New Roman" w:hAnsi="Times New Roman"/>
          <w:sz w:val="24"/>
          <w:szCs w:val="24"/>
        </w:rPr>
        <w:t>Jonkeren</w:t>
      </w:r>
      <w:proofErr w:type="spellEnd"/>
      <w:r w:rsidRPr="00683AAE">
        <w:rPr>
          <w:rFonts w:ascii="Times New Roman" w:hAnsi="Times New Roman"/>
          <w:sz w:val="24"/>
          <w:szCs w:val="24"/>
        </w:rPr>
        <w:t xml:space="preserve"> and Giannopoulos (2014)</w:t>
      </w:r>
      <w:r w:rsidR="00325D18">
        <w:rPr>
          <w:rFonts w:ascii="Times New Roman" w:hAnsi="Times New Roman"/>
          <w:sz w:val="24"/>
          <w:szCs w:val="24"/>
        </w:rPr>
        <w:t>, who</w:t>
      </w:r>
      <w:r w:rsidRPr="00683AAE">
        <w:rPr>
          <w:rFonts w:ascii="Times New Roman" w:hAnsi="Times New Roman"/>
          <w:sz w:val="24"/>
          <w:szCs w:val="24"/>
        </w:rPr>
        <w:t xml:space="preserve"> adapt a dynamic </w:t>
      </w:r>
      <w:r w:rsidR="00325D18">
        <w:rPr>
          <w:rFonts w:ascii="Times New Roman" w:hAnsi="Times New Roman"/>
          <w:sz w:val="24"/>
          <w:szCs w:val="24"/>
        </w:rPr>
        <w:t>i</w:t>
      </w:r>
      <w:r w:rsidRPr="00683AAE">
        <w:rPr>
          <w:rFonts w:ascii="Times New Roman" w:hAnsi="Times New Roman"/>
          <w:sz w:val="24"/>
          <w:szCs w:val="24"/>
        </w:rPr>
        <w:t>noperability I-O model that is applied to a study of economic consequences of the failure of critical infrastructure caused by extreme winter storms in Europe. This model is called the Resilience Inoperability I-O model. Resilience is included through the following two main changes made to the standard model approach. First, the model augments the standard assumed recovery path of a concave up decreasing curve for infrastructure or an economic sector impacted by a disaster that assumes that recovery initially goes fast after the disaster but then slows down. In particular, the recovery path is made dependent on the kind of disaster and particular sector. For instance, directly impacted sectors may recover slowly in the time just following the disaster and faster afterward, while an indirectly impacted sector may follow the opposite (standardly assumed) recovery path. A numerical example shows that these different assumptions about the shape of the recovery path have a large influence on estimates of total economic losses (a difference of a factor 4.5). Second, the aspect of inventory as resiliency measure is refined in the adjusted model by interpreting it more broadly as any resiliency measure that allows for the continuation of supply of an industry or economic sector affected by a disaster. While earlier studies introduced inventory in this model framework as only delaying the disruptions in production,</w:t>
      </w:r>
      <w:r w:rsidR="004C660D">
        <w:rPr>
          <w:rFonts w:ascii="Times New Roman" w:hAnsi="Times New Roman"/>
          <w:sz w:val="24"/>
          <w:szCs w:val="24"/>
        </w:rPr>
        <w:t xml:space="preserve"> </w:t>
      </w:r>
      <w:proofErr w:type="spellStart"/>
      <w:r w:rsidRPr="00683AAE">
        <w:rPr>
          <w:rFonts w:ascii="Times New Roman" w:hAnsi="Times New Roman"/>
          <w:sz w:val="24"/>
          <w:szCs w:val="24"/>
        </w:rPr>
        <w:t>Jonkeren</w:t>
      </w:r>
      <w:proofErr w:type="spellEnd"/>
      <w:r w:rsidRPr="00683AAE">
        <w:rPr>
          <w:rFonts w:ascii="Times New Roman" w:hAnsi="Times New Roman"/>
          <w:sz w:val="24"/>
          <w:szCs w:val="24"/>
        </w:rPr>
        <w:t xml:space="preserve"> and Giannopoulos (2014) allow for inventories to compensate for both production losses due to directly damaged production capacities and disruptions caused by unavailable supply of inputs for the production process.</w:t>
      </w:r>
      <w:r w:rsidR="004C660D">
        <w:rPr>
          <w:rFonts w:ascii="Times New Roman" w:hAnsi="Times New Roman"/>
          <w:sz w:val="24"/>
          <w:szCs w:val="24"/>
        </w:rPr>
        <w:t xml:space="preserve"> </w:t>
      </w:r>
      <w:r w:rsidRPr="00683AAE">
        <w:rPr>
          <w:rFonts w:ascii="Times New Roman" w:hAnsi="Times New Roman"/>
          <w:sz w:val="24"/>
          <w:szCs w:val="24"/>
        </w:rPr>
        <w:tab/>
      </w:r>
    </w:p>
    <w:p w14:paraId="3D8D19CA" w14:textId="3EDFCC85" w:rsidR="00B003EC" w:rsidRPr="00683AAE" w:rsidRDefault="00B003EC" w:rsidP="00B003EC">
      <w:pPr>
        <w:autoSpaceDE w:val="0"/>
        <w:autoSpaceDN w:val="0"/>
        <w:adjustRightInd w:val="0"/>
        <w:spacing w:line="480" w:lineRule="auto"/>
        <w:jc w:val="both"/>
        <w:rPr>
          <w:rFonts w:ascii="Times New Roman" w:hAnsi="Times New Roman"/>
          <w:sz w:val="24"/>
          <w:szCs w:val="24"/>
        </w:rPr>
      </w:pPr>
      <w:proofErr w:type="spellStart"/>
      <w:r w:rsidRPr="00683AAE">
        <w:rPr>
          <w:rFonts w:ascii="Times New Roman" w:hAnsi="Times New Roman"/>
          <w:sz w:val="24"/>
          <w:szCs w:val="24"/>
        </w:rPr>
        <w:t>Jonkeren</w:t>
      </w:r>
      <w:proofErr w:type="spellEnd"/>
      <w:r w:rsidRPr="00683AAE">
        <w:rPr>
          <w:rFonts w:ascii="Times New Roman" w:hAnsi="Times New Roman"/>
          <w:sz w:val="24"/>
          <w:szCs w:val="24"/>
        </w:rPr>
        <w:t xml:space="preserve"> and Giannopoulos (2014) apply their Resilience Inoperability I-O model to a scenario of a winter storm in Europe </w:t>
      </w:r>
      <w:r w:rsidR="00325D18">
        <w:rPr>
          <w:rFonts w:ascii="Times New Roman" w:hAnsi="Times New Roman"/>
          <w:sz w:val="24"/>
          <w:szCs w:val="24"/>
        </w:rPr>
        <w:t>that</w:t>
      </w:r>
      <w:r w:rsidRPr="00683AAE">
        <w:rPr>
          <w:rFonts w:ascii="Times New Roman" w:hAnsi="Times New Roman"/>
          <w:sz w:val="24"/>
          <w:szCs w:val="24"/>
        </w:rPr>
        <w:t xml:space="preserve"> damages critical infrastructure. In particular, they focus on a scenario of storm damage in the Netherlands due to specific damages to airports, railways and </w:t>
      </w:r>
      <w:r w:rsidRPr="00683AAE">
        <w:rPr>
          <w:rFonts w:ascii="Times New Roman" w:hAnsi="Times New Roman"/>
          <w:sz w:val="24"/>
          <w:szCs w:val="24"/>
        </w:rPr>
        <w:lastRenderedPageBreak/>
        <w:t xml:space="preserve">rail stations, </w:t>
      </w:r>
      <w:r w:rsidR="00D93DE7">
        <w:rPr>
          <w:rFonts w:ascii="Times New Roman" w:hAnsi="Times New Roman"/>
          <w:sz w:val="24"/>
          <w:szCs w:val="24"/>
        </w:rPr>
        <w:t xml:space="preserve">and </w:t>
      </w:r>
      <w:r w:rsidRPr="00683AAE">
        <w:rPr>
          <w:rFonts w:ascii="Times New Roman" w:hAnsi="Times New Roman"/>
          <w:sz w:val="24"/>
          <w:szCs w:val="24"/>
        </w:rPr>
        <w:t>roads</w:t>
      </w:r>
      <w:r w:rsidR="00D93DE7">
        <w:rPr>
          <w:rFonts w:ascii="Times New Roman" w:hAnsi="Times New Roman"/>
          <w:sz w:val="24"/>
          <w:szCs w:val="24"/>
        </w:rPr>
        <w:t xml:space="preserve"> as well as</w:t>
      </w:r>
      <w:r w:rsidRPr="00683AAE">
        <w:rPr>
          <w:rFonts w:ascii="Times New Roman" w:hAnsi="Times New Roman"/>
          <w:sz w:val="24"/>
          <w:szCs w:val="24"/>
        </w:rPr>
        <w:t xml:space="preserve"> power outages and disruptions of telecommunications. Total economic losses for the Netherlands in this scenario are estimated to be €2.3 billion</w:t>
      </w:r>
      <w:r w:rsidR="00D93DE7">
        <w:rPr>
          <w:rFonts w:ascii="Times New Roman" w:hAnsi="Times New Roman"/>
          <w:sz w:val="24"/>
          <w:szCs w:val="24"/>
        </w:rPr>
        <w:t>,</w:t>
      </w:r>
      <w:r w:rsidRPr="00683AAE">
        <w:rPr>
          <w:rFonts w:ascii="Times New Roman" w:hAnsi="Times New Roman"/>
          <w:sz w:val="24"/>
          <w:szCs w:val="24"/>
        </w:rPr>
        <w:t xml:space="preserve"> which is about 0.4 percent of GDP in the Netherlands. In this case study, inventories have reduced economic losses by 31 percent compared to the loss that would occur without inventories. It should be noted that the model neglects cross-border economic impacts, which would be important for an open economy like the Netherlands</w:t>
      </w:r>
      <w:r w:rsidR="00D93DE7">
        <w:rPr>
          <w:rFonts w:ascii="Times New Roman" w:hAnsi="Times New Roman"/>
          <w:sz w:val="24"/>
          <w:szCs w:val="24"/>
        </w:rPr>
        <w:t>’</w:t>
      </w:r>
      <w:r w:rsidRPr="00683AAE">
        <w:rPr>
          <w:rFonts w:ascii="Times New Roman" w:hAnsi="Times New Roman"/>
          <w:sz w:val="24"/>
          <w:szCs w:val="24"/>
        </w:rPr>
        <w:t>.</w:t>
      </w:r>
    </w:p>
    <w:p w14:paraId="69231ECA" w14:textId="22BE7E57" w:rsidR="00B003EC" w:rsidRPr="00683AAE" w:rsidRDefault="00B003EC" w:rsidP="00B003EC">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Yu et al. (2014) apply an inoperability I-O methodology to create indexes of a sector’s vulnerability to a natural disaster in the Philippines, where earthquakes and typhoons are common. Such an index can guide post-disaster risk mitigation policies, for example</w:t>
      </w:r>
      <w:r w:rsidR="00D93DE7">
        <w:rPr>
          <w:rFonts w:ascii="Times New Roman" w:hAnsi="Times New Roman"/>
          <w:sz w:val="24"/>
          <w:szCs w:val="24"/>
        </w:rPr>
        <w:t>,</w:t>
      </w:r>
      <w:r w:rsidRPr="00683AAE">
        <w:rPr>
          <w:rFonts w:ascii="Times New Roman" w:hAnsi="Times New Roman"/>
          <w:sz w:val="24"/>
          <w:szCs w:val="24"/>
        </w:rPr>
        <w:t xml:space="preserve"> by prioritizing sectors that should receive aid to limit indirect disaster losses to the economy. Vulnerability is defined as “the measure of a system’s capacity to absorb and recover from the occurrence of a hazardous event” (Yu et al. 2014), where a high capacity implies a low vulnerability</w:t>
      </w:r>
      <w:r w:rsidR="00D93DE7">
        <w:rPr>
          <w:rFonts w:ascii="Times New Roman" w:hAnsi="Times New Roman"/>
          <w:sz w:val="24"/>
          <w:szCs w:val="24"/>
        </w:rPr>
        <w:t>,</w:t>
      </w:r>
      <w:r w:rsidRPr="00683AAE">
        <w:rPr>
          <w:rFonts w:ascii="Times New Roman" w:hAnsi="Times New Roman"/>
          <w:sz w:val="24"/>
          <w:szCs w:val="24"/>
        </w:rPr>
        <w:t xml:space="preserve"> which is related to high resilience. In particular, the index of Yu et al. (2014) evaluates vulnerability on the basis of economic impact and propagation length of the disaster (diversity of reach of a sector through interconnectivity with other sectors)</w:t>
      </w:r>
      <w:r w:rsidR="00D93DE7">
        <w:rPr>
          <w:rFonts w:ascii="Times New Roman" w:hAnsi="Times New Roman"/>
          <w:sz w:val="24"/>
          <w:szCs w:val="24"/>
        </w:rPr>
        <w:t xml:space="preserve"> as well as </w:t>
      </w:r>
      <w:r w:rsidRPr="00683AAE">
        <w:rPr>
          <w:rFonts w:ascii="Times New Roman" w:hAnsi="Times New Roman"/>
          <w:sz w:val="24"/>
          <w:szCs w:val="24"/>
        </w:rPr>
        <w:t>sector size. Through the I-O methodology</w:t>
      </w:r>
      <w:r w:rsidR="00D93DE7">
        <w:rPr>
          <w:rFonts w:ascii="Times New Roman" w:hAnsi="Times New Roman"/>
          <w:sz w:val="24"/>
          <w:szCs w:val="24"/>
        </w:rPr>
        <w:t>,</w:t>
      </w:r>
      <w:r w:rsidRPr="00683AAE">
        <w:rPr>
          <w:rFonts w:ascii="Times New Roman" w:hAnsi="Times New Roman"/>
          <w:sz w:val="24"/>
          <w:szCs w:val="24"/>
        </w:rPr>
        <w:t xml:space="preserve"> the index depends on inter-sector linkages. The vulnerability index shows which sectors are most desirable for giving aid to minimize adverse inoperability impacts of economically significant sectors to the rest of the economy. The findings show that highly vulnerable sectors that should receive priority for aid and reconstruction after a natural disaster are manufacturing, private services and transportation, communication</w:t>
      </w:r>
      <w:r w:rsidR="00D93DE7">
        <w:rPr>
          <w:rFonts w:ascii="Times New Roman" w:hAnsi="Times New Roman"/>
          <w:sz w:val="24"/>
          <w:szCs w:val="24"/>
        </w:rPr>
        <w:t>,</w:t>
      </w:r>
      <w:r w:rsidRPr="00683AAE">
        <w:rPr>
          <w:rFonts w:ascii="Times New Roman" w:hAnsi="Times New Roman"/>
          <w:sz w:val="24"/>
          <w:szCs w:val="24"/>
        </w:rPr>
        <w:t xml:space="preserve"> and storage. A sensitivity analysis shows that private services </w:t>
      </w:r>
      <w:r w:rsidR="00D93DE7">
        <w:rPr>
          <w:rFonts w:ascii="Times New Roman" w:hAnsi="Times New Roman"/>
          <w:sz w:val="24"/>
          <w:szCs w:val="24"/>
        </w:rPr>
        <w:t xml:space="preserve">are </w:t>
      </w:r>
      <w:r w:rsidRPr="00683AAE">
        <w:rPr>
          <w:rFonts w:ascii="Times New Roman" w:hAnsi="Times New Roman"/>
          <w:sz w:val="24"/>
          <w:szCs w:val="24"/>
        </w:rPr>
        <w:t>consistently a high-priority sector for aid, which fulfil</w:t>
      </w:r>
      <w:r w:rsidR="00D93DE7">
        <w:rPr>
          <w:rFonts w:ascii="Times New Roman" w:hAnsi="Times New Roman"/>
          <w:sz w:val="24"/>
          <w:szCs w:val="24"/>
        </w:rPr>
        <w:t>l</w:t>
      </w:r>
      <w:r w:rsidRPr="00683AAE">
        <w:rPr>
          <w:rFonts w:ascii="Times New Roman" w:hAnsi="Times New Roman"/>
          <w:sz w:val="24"/>
          <w:szCs w:val="24"/>
        </w:rPr>
        <w:t xml:space="preserve">s an important function in ensuring the continuous operations of companies. </w:t>
      </w:r>
    </w:p>
    <w:p w14:paraId="5553A5AA" w14:textId="62940009" w:rsidR="00B003EC" w:rsidRPr="00683AAE" w:rsidRDefault="00B003EC">
      <w:pPr>
        <w:spacing w:after="0" w:line="240" w:lineRule="auto"/>
        <w:rPr>
          <w:rFonts w:ascii="Times New Roman" w:hAnsi="Times New Roman"/>
          <w:b/>
          <w:sz w:val="24"/>
          <w:szCs w:val="24"/>
        </w:rPr>
      </w:pPr>
      <w:r w:rsidRPr="00683AAE">
        <w:rPr>
          <w:rFonts w:ascii="Times New Roman" w:hAnsi="Times New Roman"/>
          <w:b/>
          <w:sz w:val="24"/>
          <w:szCs w:val="24"/>
        </w:rPr>
        <w:br w:type="page"/>
      </w:r>
    </w:p>
    <w:p w14:paraId="7C28ECFC" w14:textId="741F715D" w:rsidR="00B003EC" w:rsidRPr="00683AAE" w:rsidRDefault="00B003EC">
      <w:pPr>
        <w:spacing w:after="0" w:line="240" w:lineRule="auto"/>
        <w:rPr>
          <w:rFonts w:ascii="Times New Roman" w:hAnsi="Times New Roman"/>
          <w:b/>
          <w:sz w:val="24"/>
          <w:szCs w:val="24"/>
        </w:rPr>
        <w:sectPr w:rsidR="00B003EC" w:rsidRPr="00683AAE" w:rsidSect="00695B4B">
          <w:pgSz w:w="11900" w:h="16840"/>
          <w:pgMar w:top="1440" w:right="1440" w:bottom="1440" w:left="1440" w:header="708" w:footer="708" w:gutter="0"/>
          <w:cols w:space="708"/>
          <w:docGrid w:linePitch="360"/>
        </w:sectPr>
      </w:pPr>
    </w:p>
    <w:p w14:paraId="6B098692" w14:textId="59931F69" w:rsidR="00B003EC" w:rsidRPr="00683AAE" w:rsidRDefault="00B003EC">
      <w:pPr>
        <w:spacing w:after="0" w:line="240" w:lineRule="auto"/>
        <w:rPr>
          <w:rFonts w:ascii="Times New Roman" w:hAnsi="Times New Roman"/>
          <w:b/>
          <w:sz w:val="24"/>
          <w:szCs w:val="24"/>
        </w:rPr>
      </w:pPr>
    </w:p>
    <w:p w14:paraId="501E84A5" w14:textId="2FAC10D1" w:rsidR="00B003EC" w:rsidRPr="00683AAE" w:rsidRDefault="00B003EC" w:rsidP="00B003EC">
      <w:pPr>
        <w:spacing w:after="0" w:line="480" w:lineRule="auto"/>
        <w:rPr>
          <w:rFonts w:ascii="Times New Roman" w:hAnsi="Times New Roman"/>
          <w:i/>
        </w:rPr>
      </w:pPr>
      <w:r w:rsidRPr="00683AAE">
        <w:rPr>
          <w:rFonts w:ascii="Times New Roman" w:hAnsi="Times New Roman"/>
          <w:i/>
        </w:rPr>
        <w:t>Table B1. Summary of application, model features</w:t>
      </w:r>
      <w:r w:rsidR="00D93DE7">
        <w:rPr>
          <w:rFonts w:ascii="Times New Roman" w:hAnsi="Times New Roman"/>
          <w:i/>
        </w:rPr>
        <w:t>,</w:t>
      </w:r>
      <w:r w:rsidRPr="00683AAE">
        <w:rPr>
          <w:rFonts w:ascii="Times New Roman" w:hAnsi="Times New Roman"/>
          <w:i/>
        </w:rPr>
        <w:t xml:space="preserve"> and main findings of reviewed I-O studies of natural disasters</w:t>
      </w:r>
    </w:p>
    <w:tbl>
      <w:tblPr>
        <w:tblW w:w="14757" w:type="dxa"/>
        <w:tblInd w:w="93" w:type="dxa"/>
        <w:tblLook w:val="04A0" w:firstRow="1" w:lastRow="0" w:firstColumn="1" w:lastColumn="0" w:noHBand="0" w:noVBand="1"/>
      </w:tblPr>
      <w:tblGrid>
        <w:gridCol w:w="1458"/>
        <w:gridCol w:w="2243"/>
        <w:gridCol w:w="4819"/>
        <w:gridCol w:w="6237"/>
      </w:tblGrid>
      <w:tr w:rsidR="00B003EC" w:rsidRPr="00683AAE" w14:paraId="586CA149" w14:textId="77777777" w:rsidTr="00271358">
        <w:trPr>
          <w:trHeight w:val="300"/>
        </w:trPr>
        <w:tc>
          <w:tcPr>
            <w:tcW w:w="1458" w:type="dxa"/>
            <w:tcBorders>
              <w:top w:val="single" w:sz="4" w:space="0" w:color="auto"/>
              <w:left w:val="single" w:sz="4" w:space="0" w:color="auto"/>
              <w:bottom w:val="single" w:sz="4" w:space="0" w:color="auto"/>
              <w:right w:val="nil"/>
            </w:tcBorders>
            <w:shd w:val="clear" w:color="auto" w:fill="auto"/>
            <w:noWrap/>
            <w:vAlign w:val="bottom"/>
            <w:hideMark/>
          </w:tcPr>
          <w:p w14:paraId="3DD37F2A" w14:textId="77777777" w:rsidR="00B003EC" w:rsidRPr="00683AAE" w:rsidRDefault="00B003EC" w:rsidP="00271358">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 xml:space="preserve">Study </w:t>
            </w:r>
          </w:p>
        </w:tc>
        <w:tc>
          <w:tcPr>
            <w:tcW w:w="2243" w:type="dxa"/>
            <w:tcBorders>
              <w:top w:val="single" w:sz="4" w:space="0" w:color="auto"/>
              <w:left w:val="nil"/>
              <w:bottom w:val="single" w:sz="4" w:space="0" w:color="auto"/>
              <w:right w:val="nil"/>
            </w:tcBorders>
            <w:shd w:val="clear" w:color="auto" w:fill="auto"/>
            <w:noWrap/>
            <w:vAlign w:val="bottom"/>
            <w:hideMark/>
          </w:tcPr>
          <w:p w14:paraId="75C24433" w14:textId="77777777" w:rsidR="00B003EC" w:rsidRPr="00683AAE" w:rsidRDefault="00B003EC" w:rsidP="00271358">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Application</w:t>
            </w:r>
          </w:p>
        </w:tc>
        <w:tc>
          <w:tcPr>
            <w:tcW w:w="4819" w:type="dxa"/>
            <w:tcBorders>
              <w:top w:val="single" w:sz="4" w:space="0" w:color="auto"/>
              <w:left w:val="nil"/>
              <w:bottom w:val="single" w:sz="4" w:space="0" w:color="auto"/>
              <w:right w:val="nil"/>
            </w:tcBorders>
            <w:shd w:val="clear" w:color="auto" w:fill="auto"/>
            <w:noWrap/>
            <w:vAlign w:val="bottom"/>
            <w:hideMark/>
          </w:tcPr>
          <w:p w14:paraId="38BF3F7B" w14:textId="77777777" w:rsidR="00B003EC" w:rsidRPr="00683AAE" w:rsidRDefault="00B003EC" w:rsidP="00271358">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Model features</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14:paraId="1BF31B57" w14:textId="77777777" w:rsidR="00B003EC" w:rsidRPr="00683AAE" w:rsidRDefault="00B003EC" w:rsidP="00271358">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Main findings of disaster impacts and mitigation factors</w:t>
            </w:r>
          </w:p>
        </w:tc>
      </w:tr>
      <w:tr w:rsidR="00B003EC" w:rsidRPr="00683AAE" w14:paraId="050B071F"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5A744EB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Hallegatte</w:t>
            </w:r>
            <w:proofErr w:type="spellEnd"/>
            <w:r w:rsidRPr="00683AAE">
              <w:rPr>
                <w:rFonts w:ascii="Times New Roman" w:eastAsia="Times New Roman" w:hAnsi="Times New Roman"/>
                <w:color w:val="000000"/>
                <w:sz w:val="20"/>
                <w:szCs w:val="20"/>
                <w:lang w:eastAsia="en-GB"/>
              </w:rPr>
              <w:t xml:space="preserve"> (2008)</w:t>
            </w:r>
          </w:p>
        </w:tc>
        <w:tc>
          <w:tcPr>
            <w:tcW w:w="2243" w:type="dxa"/>
            <w:tcBorders>
              <w:top w:val="single" w:sz="4" w:space="0" w:color="auto"/>
              <w:left w:val="nil"/>
              <w:bottom w:val="nil"/>
              <w:right w:val="nil"/>
            </w:tcBorders>
            <w:shd w:val="clear" w:color="auto" w:fill="auto"/>
            <w:noWrap/>
            <w:vAlign w:val="bottom"/>
            <w:hideMark/>
          </w:tcPr>
          <w:p w14:paraId="3AFC196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Hurricane Katrina</w:t>
            </w:r>
          </w:p>
        </w:tc>
        <w:tc>
          <w:tcPr>
            <w:tcW w:w="4819" w:type="dxa"/>
            <w:tcBorders>
              <w:top w:val="single" w:sz="4" w:space="0" w:color="auto"/>
              <w:left w:val="nil"/>
              <w:bottom w:val="nil"/>
              <w:right w:val="nil"/>
            </w:tcBorders>
            <w:shd w:val="clear" w:color="auto" w:fill="auto"/>
            <w:noWrap/>
            <w:vAlign w:val="bottom"/>
            <w:hideMark/>
          </w:tcPr>
          <w:p w14:paraId="7468096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Adaptive regional input-output (ARIO) model</w:t>
            </w:r>
          </w:p>
        </w:tc>
        <w:tc>
          <w:tcPr>
            <w:tcW w:w="6237" w:type="dxa"/>
            <w:tcBorders>
              <w:top w:val="single" w:sz="4" w:space="0" w:color="auto"/>
              <w:left w:val="nil"/>
              <w:bottom w:val="nil"/>
              <w:right w:val="single" w:sz="4" w:space="0" w:color="auto"/>
            </w:tcBorders>
            <w:shd w:val="clear" w:color="auto" w:fill="auto"/>
            <w:noWrap/>
            <w:vAlign w:val="bottom"/>
            <w:hideMark/>
          </w:tcPr>
          <w:p w14:paraId="563D3444" w14:textId="110D105E"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Total economic loss $149 b</w:t>
            </w:r>
            <w:r w:rsidR="00D93DE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D93DE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r w:rsidR="004C660D">
              <w:rPr>
                <w:rFonts w:ascii="Times New Roman" w:eastAsia="Times New Roman" w:hAnsi="Times New Roman"/>
                <w:color w:val="000000"/>
                <w:sz w:val="20"/>
                <w:szCs w:val="20"/>
                <w:lang w:eastAsia="en-GB"/>
              </w:rPr>
              <w:t xml:space="preserve"> </w:t>
            </w:r>
            <w:r w:rsidRPr="00683AAE">
              <w:rPr>
                <w:rFonts w:ascii="Times New Roman" w:eastAsia="Times New Roman" w:hAnsi="Times New Roman"/>
                <w:color w:val="000000"/>
                <w:sz w:val="20"/>
                <w:szCs w:val="20"/>
                <w:lang w:eastAsia="en-GB"/>
              </w:rPr>
              <w:t>$107</w:t>
            </w:r>
            <w:r w:rsidR="00D93DE7">
              <w:rPr>
                <w:rFonts w:ascii="Times New Roman" w:eastAsia="Times New Roman" w:hAnsi="Times New Roman"/>
                <w:color w:val="000000"/>
                <w:sz w:val="20"/>
                <w:szCs w:val="20"/>
                <w:lang w:eastAsia="en-GB"/>
              </w:rPr>
              <w:t xml:space="preserve"> </w:t>
            </w:r>
            <w:r w:rsidRPr="00683AAE">
              <w:rPr>
                <w:rFonts w:ascii="Times New Roman" w:eastAsia="Times New Roman" w:hAnsi="Times New Roman"/>
                <w:color w:val="000000"/>
                <w:sz w:val="20"/>
                <w:szCs w:val="20"/>
                <w:lang w:eastAsia="en-GB"/>
              </w:rPr>
              <w:t>b</w:t>
            </w:r>
            <w:r w:rsidR="00D93DE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D93DE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is direct loss</w:t>
            </w:r>
          </w:p>
        </w:tc>
      </w:tr>
      <w:tr w:rsidR="00B003EC" w:rsidRPr="00683AAE" w14:paraId="40289900"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131CF1C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5873232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Louisiana, USA</w:t>
            </w:r>
          </w:p>
        </w:tc>
        <w:tc>
          <w:tcPr>
            <w:tcW w:w="4819" w:type="dxa"/>
            <w:tcBorders>
              <w:top w:val="nil"/>
              <w:left w:val="nil"/>
              <w:bottom w:val="nil"/>
              <w:right w:val="nil"/>
            </w:tcBorders>
            <w:shd w:val="clear" w:color="auto" w:fill="auto"/>
            <w:noWrap/>
            <w:vAlign w:val="bottom"/>
            <w:hideMark/>
          </w:tcPr>
          <w:p w14:paraId="54183ED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Includes sector production capacity limits</w:t>
            </w:r>
          </w:p>
        </w:tc>
        <w:tc>
          <w:tcPr>
            <w:tcW w:w="6237" w:type="dxa"/>
            <w:tcBorders>
              <w:top w:val="nil"/>
              <w:left w:val="nil"/>
              <w:bottom w:val="nil"/>
              <w:right w:val="single" w:sz="4" w:space="0" w:color="auto"/>
            </w:tcBorders>
            <w:shd w:val="clear" w:color="auto" w:fill="auto"/>
            <w:noWrap/>
            <w:vAlign w:val="bottom"/>
            <w:hideMark/>
          </w:tcPr>
          <w:p w14:paraId="412EEC36" w14:textId="1129F6D0"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Total losses increase nonlinearly with indirect losses above $50 b</w:t>
            </w:r>
            <w:r w:rsidR="00D93DE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D93DE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B003EC" w:rsidRPr="00683AAE" w14:paraId="07DF1CDE"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082767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5808329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4D897F8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Disaster impacts on both demand and supply</w:t>
            </w:r>
          </w:p>
        </w:tc>
        <w:tc>
          <w:tcPr>
            <w:tcW w:w="6237" w:type="dxa"/>
            <w:tcBorders>
              <w:top w:val="nil"/>
              <w:left w:val="nil"/>
              <w:bottom w:val="nil"/>
              <w:right w:val="single" w:sz="4" w:space="0" w:color="auto"/>
            </w:tcBorders>
            <w:shd w:val="clear" w:color="auto" w:fill="auto"/>
            <w:noWrap/>
            <w:vAlign w:val="bottom"/>
            <w:hideMark/>
          </w:tcPr>
          <w:p w14:paraId="2EEE527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Sharp declines in employment and worsening of trade imbalances</w:t>
            </w:r>
          </w:p>
        </w:tc>
      </w:tr>
      <w:tr w:rsidR="00B003EC" w:rsidRPr="00683AAE" w14:paraId="1CAE9427"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15631E8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16961B0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1796843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Accounts for import substitution and price changes</w:t>
            </w:r>
          </w:p>
        </w:tc>
        <w:tc>
          <w:tcPr>
            <w:tcW w:w="6237" w:type="dxa"/>
            <w:tcBorders>
              <w:top w:val="nil"/>
              <w:left w:val="nil"/>
              <w:bottom w:val="nil"/>
              <w:right w:val="single" w:sz="4" w:space="0" w:color="auto"/>
            </w:tcBorders>
            <w:shd w:val="clear" w:color="auto" w:fill="auto"/>
            <w:noWrap/>
            <w:vAlign w:val="bottom"/>
            <w:hideMark/>
          </w:tcPr>
          <w:p w14:paraId="045A710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Limited production capacities hamper reconstruction</w:t>
            </w:r>
          </w:p>
        </w:tc>
      </w:tr>
      <w:tr w:rsidR="00B003EC" w:rsidRPr="00683AAE" w14:paraId="1D81E46E"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0764CA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056743CA"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65A05AF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Adaptive behavior in demand and supply</w:t>
            </w:r>
          </w:p>
        </w:tc>
        <w:tc>
          <w:tcPr>
            <w:tcW w:w="6237" w:type="dxa"/>
            <w:tcBorders>
              <w:top w:val="nil"/>
              <w:left w:val="nil"/>
              <w:bottom w:val="nil"/>
              <w:right w:val="single" w:sz="4" w:space="0" w:color="auto"/>
            </w:tcBorders>
            <w:shd w:val="clear" w:color="auto" w:fill="auto"/>
            <w:noWrap/>
            <w:vAlign w:val="bottom"/>
            <w:hideMark/>
          </w:tcPr>
          <w:p w14:paraId="53CDE97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Important influence of overproduction and adaptation time parameters</w:t>
            </w:r>
          </w:p>
        </w:tc>
      </w:tr>
      <w:tr w:rsidR="00B003EC" w:rsidRPr="00683AAE" w14:paraId="37D156D0"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1B2508E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76D387EA"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2C1221D5" w14:textId="17AA6E22"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Monthly time interval over a </w:t>
            </w:r>
            <w:r w:rsidR="00D93DE7">
              <w:rPr>
                <w:rFonts w:ascii="Times New Roman" w:eastAsia="Times New Roman" w:hAnsi="Times New Roman"/>
                <w:color w:val="000000"/>
                <w:sz w:val="20"/>
                <w:szCs w:val="20"/>
                <w:lang w:eastAsia="en-GB"/>
              </w:rPr>
              <w:t>ten-</w:t>
            </w:r>
            <w:r w:rsidRPr="00683AAE">
              <w:rPr>
                <w:rFonts w:ascii="Times New Roman" w:eastAsia="Times New Roman" w:hAnsi="Times New Roman"/>
                <w:color w:val="000000"/>
                <w:sz w:val="20"/>
                <w:szCs w:val="20"/>
                <w:lang w:eastAsia="en-GB"/>
              </w:rPr>
              <w:t>year horizon</w:t>
            </w:r>
          </w:p>
        </w:tc>
        <w:tc>
          <w:tcPr>
            <w:tcW w:w="6237" w:type="dxa"/>
            <w:tcBorders>
              <w:top w:val="nil"/>
              <w:left w:val="nil"/>
              <w:bottom w:val="single" w:sz="4" w:space="0" w:color="auto"/>
              <w:right w:val="single" w:sz="4" w:space="0" w:color="auto"/>
            </w:tcBorders>
            <w:shd w:val="clear" w:color="auto" w:fill="auto"/>
            <w:noWrap/>
            <w:vAlign w:val="bottom"/>
            <w:hideMark/>
          </w:tcPr>
          <w:p w14:paraId="4EA8ABB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r>
      <w:tr w:rsidR="00B003EC" w:rsidRPr="00683AAE" w14:paraId="42E25161"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74FC4BA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Koks et al. (2015)</w:t>
            </w:r>
          </w:p>
        </w:tc>
        <w:tc>
          <w:tcPr>
            <w:tcW w:w="2243" w:type="dxa"/>
            <w:tcBorders>
              <w:top w:val="single" w:sz="4" w:space="0" w:color="auto"/>
              <w:left w:val="nil"/>
              <w:bottom w:val="nil"/>
              <w:right w:val="nil"/>
            </w:tcBorders>
            <w:shd w:val="clear" w:color="auto" w:fill="auto"/>
            <w:noWrap/>
            <w:vAlign w:val="bottom"/>
            <w:hideMark/>
          </w:tcPr>
          <w:p w14:paraId="0DEEC9DE"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Flood risk</w:t>
            </w:r>
          </w:p>
        </w:tc>
        <w:tc>
          <w:tcPr>
            <w:tcW w:w="4819" w:type="dxa"/>
            <w:tcBorders>
              <w:top w:val="single" w:sz="4" w:space="0" w:color="auto"/>
              <w:left w:val="nil"/>
              <w:bottom w:val="nil"/>
              <w:right w:val="nil"/>
            </w:tcBorders>
            <w:shd w:val="clear" w:color="auto" w:fill="auto"/>
            <w:noWrap/>
            <w:vAlign w:val="bottom"/>
            <w:hideMark/>
          </w:tcPr>
          <w:p w14:paraId="1CC303B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ARIO model with the following main adjustments:</w:t>
            </w:r>
          </w:p>
        </w:tc>
        <w:tc>
          <w:tcPr>
            <w:tcW w:w="6237" w:type="dxa"/>
            <w:tcBorders>
              <w:top w:val="single" w:sz="4" w:space="0" w:color="auto"/>
              <w:left w:val="nil"/>
              <w:bottom w:val="nil"/>
              <w:right w:val="single" w:sz="4" w:space="0" w:color="auto"/>
            </w:tcBorders>
            <w:shd w:val="clear" w:color="auto" w:fill="auto"/>
            <w:noWrap/>
            <w:vAlign w:val="bottom"/>
            <w:hideMark/>
          </w:tcPr>
          <w:p w14:paraId="00727AEC" w14:textId="1881629C"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Expected annual indirect losses are about 50</w:t>
            </w:r>
            <w:r w:rsidR="00D93DE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of direct losses</w:t>
            </w:r>
          </w:p>
        </w:tc>
      </w:tr>
      <w:tr w:rsidR="00B003EC" w:rsidRPr="00683AAE" w14:paraId="580B3149"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F58BF1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0AA6E9C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Rotterdam harbor, Netherlands</w:t>
            </w:r>
          </w:p>
        </w:tc>
        <w:tc>
          <w:tcPr>
            <w:tcW w:w="4819" w:type="dxa"/>
            <w:tcBorders>
              <w:top w:val="nil"/>
              <w:left w:val="nil"/>
              <w:bottom w:val="nil"/>
              <w:right w:val="nil"/>
            </w:tcBorders>
            <w:shd w:val="clear" w:color="auto" w:fill="auto"/>
            <w:noWrap/>
            <w:vAlign w:val="bottom"/>
            <w:hideMark/>
          </w:tcPr>
          <w:p w14:paraId="4062979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Catastrophe model of capital and labor losses</w:t>
            </w:r>
          </w:p>
        </w:tc>
        <w:tc>
          <w:tcPr>
            <w:tcW w:w="6237" w:type="dxa"/>
            <w:tcBorders>
              <w:top w:val="nil"/>
              <w:left w:val="nil"/>
              <w:bottom w:val="nil"/>
              <w:right w:val="single" w:sz="4" w:space="0" w:color="auto"/>
            </w:tcBorders>
            <w:shd w:val="clear" w:color="auto" w:fill="auto"/>
            <w:noWrap/>
            <w:vAlign w:val="bottom"/>
            <w:hideMark/>
          </w:tcPr>
          <w:p w14:paraId="215F173D" w14:textId="4DFA67A9"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losses increase nonlinearly with direct losses</w:t>
            </w:r>
          </w:p>
        </w:tc>
      </w:tr>
      <w:tr w:rsidR="00B003EC" w:rsidRPr="00683AAE" w14:paraId="4F889568"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406EAB3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70AB33D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72EFED2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Cobb-Douglas production functions per sector</w:t>
            </w:r>
          </w:p>
        </w:tc>
        <w:tc>
          <w:tcPr>
            <w:tcW w:w="6237" w:type="dxa"/>
            <w:tcBorders>
              <w:top w:val="nil"/>
              <w:left w:val="nil"/>
              <w:bottom w:val="nil"/>
              <w:right w:val="single" w:sz="4" w:space="0" w:color="auto"/>
            </w:tcBorders>
            <w:shd w:val="clear" w:color="auto" w:fill="auto"/>
            <w:noWrap/>
            <w:vAlign w:val="bottom"/>
            <w:hideMark/>
          </w:tcPr>
          <w:p w14:paraId="7969164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exceed direct losses for flood events with probability &lt;1/4000</w:t>
            </w:r>
          </w:p>
        </w:tc>
      </w:tr>
      <w:tr w:rsidR="00B003EC" w:rsidRPr="00683AAE" w14:paraId="33A8212B"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45D89B1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21C3635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5FC6656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Impacts from both reduced labor and capital</w:t>
            </w:r>
          </w:p>
        </w:tc>
        <w:tc>
          <w:tcPr>
            <w:tcW w:w="6237" w:type="dxa"/>
            <w:tcBorders>
              <w:top w:val="nil"/>
              <w:left w:val="nil"/>
              <w:bottom w:val="nil"/>
              <w:right w:val="single" w:sz="4" w:space="0" w:color="auto"/>
            </w:tcBorders>
            <w:shd w:val="clear" w:color="auto" w:fill="auto"/>
            <w:noWrap/>
            <w:vAlign w:val="bottom"/>
            <w:hideMark/>
          </w:tcPr>
          <w:p w14:paraId="592D231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Indirect losses are more uncertain for extreme flood events </w:t>
            </w:r>
          </w:p>
        </w:tc>
      </w:tr>
      <w:tr w:rsidR="00B003EC" w:rsidRPr="00683AAE" w14:paraId="10042CE0"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540D331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196E6D6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3C67ACAF" w14:textId="46573773"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Modeling pre-recovery period losses</w:t>
            </w:r>
          </w:p>
        </w:tc>
        <w:tc>
          <w:tcPr>
            <w:tcW w:w="6237" w:type="dxa"/>
            <w:tcBorders>
              <w:top w:val="nil"/>
              <w:left w:val="nil"/>
              <w:bottom w:val="single" w:sz="4" w:space="0" w:color="auto"/>
              <w:right w:val="single" w:sz="4" w:space="0" w:color="auto"/>
            </w:tcBorders>
            <w:shd w:val="clear" w:color="auto" w:fill="auto"/>
            <w:noWrap/>
            <w:vAlign w:val="bottom"/>
            <w:hideMark/>
          </w:tcPr>
          <w:p w14:paraId="70588C1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Recovery period of labor supply is an important unknown parameter</w:t>
            </w:r>
          </w:p>
        </w:tc>
      </w:tr>
      <w:tr w:rsidR="00B003EC" w:rsidRPr="00683AAE" w14:paraId="78C1D189"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0B3A361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Koks and </w:t>
            </w:r>
            <w:proofErr w:type="spellStart"/>
            <w:r w:rsidRPr="00683AAE">
              <w:rPr>
                <w:rFonts w:ascii="Times New Roman" w:eastAsia="Times New Roman" w:hAnsi="Times New Roman"/>
                <w:color w:val="000000"/>
                <w:sz w:val="20"/>
                <w:szCs w:val="20"/>
                <w:lang w:eastAsia="en-GB"/>
              </w:rPr>
              <w:t>Thissen</w:t>
            </w:r>
            <w:proofErr w:type="spellEnd"/>
            <w:r w:rsidRPr="00683AAE">
              <w:rPr>
                <w:rFonts w:ascii="Times New Roman" w:eastAsia="Times New Roman" w:hAnsi="Times New Roman"/>
                <w:color w:val="000000"/>
                <w:sz w:val="20"/>
                <w:szCs w:val="20"/>
                <w:lang w:eastAsia="en-GB"/>
              </w:rPr>
              <w:t xml:space="preserve"> (2016)</w:t>
            </w:r>
          </w:p>
        </w:tc>
        <w:tc>
          <w:tcPr>
            <w:tcW w:w="2243" w:type="dxa"/>
            <w:tcBorders>
              <w:top w:val="single" w:sz="4" w:space="0" w:color="auto"/>
              <w:left w:val="nil"/>
              <w:bottom w:val="nil"/>
              <w:right w:val="nil"/>
            </w:tcBorders>
            <w:shd w:val="clear" w:color="auto" w:fill="auto"/>
            <w:noWrap/>
            <w:vAlign w:val="bottom"/>
            <w:hideMark/>
          </w:tcPr>
          <w:p w14:paraId="5338CF7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Flood in Rotterdam harbor</w:t>
            </w:r>
          </w:p>
        </w:tc>
        <w:tc>
          <w:tcPr>
            <w:tcW w:w="4819" w:type="dxa"/>
            <w:tcBorders>
              <w:top w:val="single" w:sz="4" w:space="0" w:color="auto"/>
              <w:left w:val="nil"/>
              <w:bottom w:val="nil"/>
              <w:right w:val="nil"/>
            </w:tcBorders>
            <w:shd w:val="clear" w:color="auto" w:fill="auto"/>
            <w:noWrap/>
            <w:vAlign w:val="bottom"/>
            <w:hideMark/>
          </w:tcPr>
          <w:p w14:paraId="457CD9C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Multiregional Impact Assessment Model (MRIA)</w:t>
            </w:r>
          </w:p>
        </w:tc>
        <w:tc>
          <w:tcPr>
            <w:tcW w:w="6237" w:type="dxa"/>
            <w:tcBorders>
              <w:top w:val="single" w:sz="4" w:space="0" w:color="auto"/>
              <w:left w:val="nil"/>
              <w:bottom w:val="nil"/>
              <w:right w:val="single" w:sz="4" w:space="0" w:color="auto"/>
            </w:tcBorders>
            <w:shd w:val="clear" w:color="auto" w:fill="auto"/>
            <w:noWrap/>
            <w:vAlign w:val="bottom"/>
            <w:hideMark/>
          </w:tcPr>
          <w:p w14:paraId="61BBB2A8" w14:textId="7CE85A6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Damaged production can be overtaken in </w:t>
            </w:r>
            <w:proofErr w:type="spellStart"/>
            <w:r w:rsidRPr="00683AAE">
              <w:rPr>
                <w:rFonts w:ascii="Times New Roman" w:eastAsia="Times New Roman" w:hAnsi="Times New Roman"/>
                <w:color w:val="000000"/>
                <w:sz w:val="20"/>
                <w:szCs w:val="20"/>
                <w:lang w:eastAsia="en-GB"/>
              </w:rPr>
              <w:t>nonaffected</w:t>
            </w:r>
            <w:proofErr w:type="spellEnd"/>
            <w:r w:rsidRPr="00683AAE">
              <w:rPr>
                <w:rFonts w:ascii="Times New Roman" w:eastAsia="Times New Roman" w:hAnsi="Times New Roman"/>
                <w:color w:val="000000"/>
                <w:sz w:val="20"/>
                <w:szCs w:val="20"/>
                <w:lang w:eastAsia="en-GB"/>
              </w:rPr>
              <w:t xml:space="preserve"> regions</w:t>
            </w:r>
          </w:p>
        </w:tc>
      </w:tr>
      <w:tr w:rsidR="00B003EC" w:rsidRPr="00683AAE" w14:paraId="11E50B12"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3E90744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46CA677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Regions in Europe</w:t>
            </w:r>
          </w:p>
        </w:tc>
        <w:tc>
          <w:tcPr>
            <w:tcW w:w="4819" w:type="dxa"/>
            <w:tcBorders>
              <w:top w:val="nil"/>
              <w:left w:val="nil"/>
              <w:bottom w:val="nil"/>
              <w:right w:val="nil"/>
            </w:tcBorders>
            <w:shd w:val="clear" w:color="auto" w:fill="auto"/>
            <w:noWrap/>
            <w:vAlign w:val="bottom"/>
            <w:hideMark/>
          </w:tcPr>
          <w:p w14:paraId="5DEF401A"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Models production technologies and inefficiencies</w:t>
            </w:r>
          </w:p>
        </w:tc>
        <w:tc>
          <w:tcPr>
            <w:tcW w:w="6237" w:type="dxa"/>
            <w:tcBorders>
              <w:top w:val="nil"/>
              <w:left w:val="nil"/>
              <w:bottom w:val="nil"/>
              <w:right w:val="single" w:sz="4" w:space="0" w:color="auto"/>
            </w:tcBorders>
            <w:shd w:val="clear" w:color="auto" w:fill="auto"/>
            <w:noWrap/>
            <w:vAlign w:val="bottom"/>
            <w:hideMark/>
          </w:tcPr>
          <w:p w14:paraId="3E7B0E6C" w14:textId="3C0F87A8"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Import</w:t>
            </w:r>
            <w:r w:rsidR="00D93DE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oriented regions lose</w:t>
            </w:r>
            <w:r w:rsidR="00D93DE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export</w:t>
            </w:r>
            <w:r w:rsidR="00D93DE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oriented regions gain</w:t>
            </w:r>
          </w:p>
        </w:tc>
      </w:tr>
      <w:tr w:rsidR="00B003EC" w:rsidRPr="00683AAE" w14:paraId="208DE594"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1AE6701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156788F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3FFF08D5" w14:textId="0A81891D"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Nonlinear programming of supply constraints</w:t>
            </w:r>
          </w:p>
        </w:tc>
        <w:tc>
          <w:tcPr>
            <w:tcW w:w="6237" w:type="dxa"/>
            <w:tcBorders>
              <w:top w:val="nil"/>
              <w:left w:val="nil"/>
              <w:bottom w:val="nil"/>
              <w:right w:val="single" w:sz="4" w:space="0" w:color="auto"/>
            </w:tcBorders>
            <w:shd w:val="clear" w:color="auto" w:fill="auto"/>
            <w:noWrap/>
            <w:vAlign w:val="bottom"/>
            <w:hideMark/>
          </w:tcPr>
          <w:p w14:paraId="3602B2B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substitution results in substantial technological inefficiency</w:t>
            </w:r>
          </w:p>
        </w:tc>
      </w:tr>
      <w:tr w:rsidR="00B003EC" w:rsidRPr="00683AAE" w14:paraId="441CA7E1"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EAD17D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51793C7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3312AB6E"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Disaster impacts on both demand and supply</w:t>
            </w:r>
          </w:p>
        </w:tc>
        <w:tc>
          <w:tcPr>
            <w:tcW w:w="6237" w:type="dxa"/>
            <w:tcBorders>
              <w:top w:val="nil"/>
              <w:left w:val="nil"/>
              <w:bottom w:val="nil"/>
              <w:right w:val="single" w:sz="4" w:space="0" w:color="auto"/>
            </w:tcBorders>
            <w:shd w:val="clear" w:color="auto" w:fill="auto"/>
            <w:noWrap/>
            <w:vAlign w:val="bottom"/>
            <w:hideMark/>
          </w:tcPr>
          <w:p w14:paraId="6E4765E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losses are smaller than direct losses due to regional substitution</w:t>
            </w:r>
          </w:p>
        </w:tc>
      </w:tr>
      <w:tr w:rsidR="00B003EC" w:rsidRPr="00683AAE" w14:paraId="63B478E5"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1A614AA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217A332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6808248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Includes multiregional tradeoffs via trade links</w:t>
            </w:r>
          </w:p>
        </w:tc>
        <w:tc>
          <w:tcPr>
            <w:tcW w:w="6237" w:type="dxa"/>
            <w:tcBorders>
              <w:top w:val="nil"/>
              <w:left w:val="nil"/>
              <w:bottom w:val="nil"/>
              <w:right w:val="single" w:sz="4" w:space="0" w:color="auto"/>
            </w:tcBorders>
            <w:shd w:val="clear" w:color="auto" w:fill="auto"/>
            <w:noWrap/>
            <w:vAlign w:val="bottom"/>
            <w:hideMark/>
          </w:tcPr>
          <w:p w14:paraId="1B6DF09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Recovery time is an important unknown parameter</w:t>
            </w:r>
          </w:p>
        </w:tc>
      </w:tr>
      <w:tr w:rsidR="00B003EC" w:rsidRPr="00683AAE" w14:paraId="1E56F252"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1D8EDC6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0CAB4FB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231ECF18" w14:textId="3350C539"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Allows for multiregional production substitution</w:t>
            </w:r>
          </w:p>
        </w:tc>
        <w:tc>
          <w:tcPr>
            <w:tcW w:w="6237" w:type="dxa"/>
            <w:tcBorders>
              <w:top w:val="nil"/>
              <w:left w:val="nil"/>
              <w:bottom w:val="single" w:sz="4" w:space="0" w:color="auto"/>
              <w:right w:val="single" w:sz="4" w:space="0" w:color="auto"/>
            </w:tcBorders>
            <w:shd w:val="clear" w:color="auto" w:fill="auto"/>
            <w:noWrap/>
            <w:vAlign w:val="bottom"/>
            <w:hideMark/>
          </w:tcPr>
          <w:p w14:paraId="6FFB7F7E"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r>
      <w:tr w:rsidR="00B003EC" w:rsidRPr="00683AAE" w14:paraId="5949C37C"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089AFCD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MacKenzie</w:t>
            </w:r>
            <w:proofErr w:type="spellEnd"/>
            <w:r w:rsidRPr="00683AAE">
              <w:rPr>
                <w:rFonts w:ascii="Times New Roman" w:eastAsia="Times New Roman" w:hAnsi="Times New Roman"/>
                <w:color w:val="000000"/>
                <w:sz w:val="20"/>
                <w:szCs w:val="20"/>
                <w:lang w:eastAsia="en-GB"/>
              </w:rPr>
              <w:t xml:space="preserve"> (2012)</w:t>
            </w:r>
          </w:p>
        </w:tc>
        <w:tc>
          <w:tcPr>
            <w:tcW w:w="2243" w:type="dxa"/>
            <w:tcBorders>
              <w:top w:val="single" w:sz="4" w:space="0" w:color="auto"/>
              <w:left w:val="nil"/>
              <w:bottom w:val="nil"/>
              <w:right w:val="nil"/>
            </w:tcBorders>
            <w:shd w:val="clear" w:color="auto" w:fill="auto"/>
            <w:noWrap/>
            <w:vAlign w:val="bottom"/>
            <w:hideMark/>
          </w:tcPr>
          <w:p w14:paraId="3CE2C82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Earthquake and tsunami</w:t>
            </w:r>
          </w:p>
        </w:tc>
        <w:tc>
          <w:tcPr>
            <w:tcW w:w="4819" w:type="dxa"/>
            <w:tcBorders>
              <w:top w:val="single" w:sz="4" w:space="0" w:color="auto"/>
              <w:left w:val="nil"/>
              <w:bottom w:val="nil"/>
              <w:right w:val="nil"/>
            </w:tcBorders>
            <w:shd w:val="clear" w:color="auto" w:fill="auto"/>
            <w:noWrap/>
            <w:vAlign w:val="bottom"/>
            <w:hideMark/>
          </w:tcPr>
          <w:p w14:paraId="632475C6" w14:textId="4FC08734"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Multiregional I-O model</w:t>
            </w:r>
          </w:p>
        </w:tc>
        <w:tc>
          <w:tcPr>
            <w:tcW w:w="6237" w:type="dxa"/>
            <w:tcBorders>
              <w:top w:val="single" w:sz="4" w:space="0" w:color="auto"/>
              <w:left w:val="nil"/>
              <w:bottom w:val="nil"/>
              <w:right w:val="single" w:sz="4" w:space="0" w:color="auto"/>
            </w:tcBorders>
            <w:shd w:val="clear" w:color="auto" w:fill="auto"/>
            <w:noWrap/>
            <w:vAlign w:val="bottom"/>
            <w:hideMark/>
          </w:tcPr>
          <w:p w14:paraId="08C71A54" w14:textId="657F840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Total direct and indirect production losses in Japan are</w:t>
            </w:r>
            <w:r w:rsidR="004C660D">
              <w:rPr>
                <w:rFonts w:ascii="Times New Roman" w:eastAsia="Times New Roman" w:hAnsi="Times New Roman"/>
                <w:color w:val="000000"/>
                <w:sz w:val="20"/>
                <w:szCs w:val="20"/>
                <w:lang w:eastAsia="en-GB"/>
              </w:rPr>
              <w:t xml:space="preserve"> </w:t>
            </w:r>
            <w:r w:rsidRPr="00683AAE">
              <w:rPr>
                <w:rFonts w:ascii="Times New Roman" w:eastAsia="Times New Roman" w:hAnsi="Times New Roman"/>
                <w:color w:val="000000"/>
                <w:sz w:val="20"/>
                <w:szCs w:val="20"/>
                <w:lang w:eastAsia="en-GB"/>
              </w:rPr>
              <w:t xml:space="preserve">$78.1 billion </w:t>
            </w:r>
          </w:p>
        </w:tc>
      </w:tr>
      <w:tr w:rsidR="00B003EC" w:rsidRPr="00683AAE" w14:paraId="278A13B1"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DDD440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2C870A5F" w14:textId="35A2EA4A"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Japan and rest of the world</w:t>
            </w:r>
          </w:p>
        </w:tc>
        <w:tc>
          <w:tcPr>
            <w:tcW w:w="4819" w:type="dxa"/>
            <w:tcBorders>
              <w:top w:val="nil"/>
              <w:left w:val="nil"/>
              <w:bottom w:val="nil"/>
              <w:right w:val="nil"/>
            </w:tcBorders>
            <w:shd w:val="clear" w:color="auto" w:fill="auto"/>
            <w:noWrap/>
            <w:vAlign w:val="bottom"/>
            <w:hideMark/>
          </w:tcPr>
          <w:p w14:paraId="53A5ABE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Disaster impacts supply and demand</w:t>
            </w:r>
          </w:p>
        </w:tc>
        <w:tc>
          <w:tcPr>
            <w:tcW w:w="6237" w:type="dxa"/>
            <w:tcBorders>
              <w:top w:val="nil"/>
              <w:left w:val="nil"/>
              <w:bottom w:val="nil"/>
              <w:right w:val="single" w:sz="4" w:space="0" w:color="auto"/>
            </w:tcBorders>
            <w:shd w:val="clear" w:color="auto" w:fill="auto"/>
            <w:noWrap/>
            <w:vAlign w:val="bottom"/>
            <w:hideMark/>
          </w:tcPr>
          <w:p w14:paraId="15C0FBD7" w14:textId="1A3BE480"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effect of reconstruction demand limits direct losses with 40</w:t>
            </w:r>
            <w:r w:rsidR="00D93DE7">
              <w:rPr>
                <w:rFonts w:ascii="Times New Roman" w:eastAsia="Times New Roman" w:hAnsi="Times New Roman"/>
                <w:color w:val="000000"/>
                <w:sz w:val="20"/>
                <w:szCs w:val="20"/>
                <w:lang w:eastAsia="en-GB"/>
              </w:rPr>
              <w:t xml:space="preserve"> percent</w:t>
            </w:r>
          </w:p>
        </w:tc>
      </w:tr>
      <w:tr w:rsidR="00B003EC" w:rsidRPr="00683AAE" w14:paraId="338B3B51"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72223B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73C05EE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360655E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Allows for inventory and import substitution</w:t>
            </w:r>
          </w:p>
        </w:tc>
        <w:tc>
          <w:tcPr>
            <w:tcW w:w="6237" w:type="dxa"/>
            <w:tcBorders>
              <w:top w:val="nil"/>
              <w:left w:val="nil"/>
              <w:bottom w:val="nil"/>
              <w:right w:val="single" w:sz="4" w:space="0" w:color="auto"/>
            </w:tcBorders>
            <w:shd w:val="clear" w:color="auto" w:fill="auto"/>
            <w:noWrap/>
            <w:vAlign w:val="bottom"/>
            <w:hideMark/>
          </w:tcPr>
          <w:p w14:paraId="2C1B6F5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Japan lost $41.7 billion or 3.6% in GDP</w:t>
            </w:r>
          </w:p>
        </w:tc>
      </w:tr>
      <w:tr w:rsidR="00B003EC" w:rsidRPr="00683AAE" w14:paraId="033BC51E"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F6F5CA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6E43594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28C4B92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Domestic production substitutes disrupted import</w:t>
            </w:r>
          </w:p>
        </w:tc>
        <w:tc>
          <w:tcPr>
            <w:tcW w:w="6237" w:type="dxa"/>
            <w:tcBorders>
              <w:top w:val="nil"/>
              <w:left w:val="nil"/>
              <w:bottom w:val="nil"/>
              <w:right w:val="single" w:sz="4" w:space="0" w:color="auto"/>
            </w:tcBorders>
            <w:shd w:val="clear" w:color="auto" w:fill="auto"/>
            <w:noWrap/>
            <w:vAlign w:val="bottom"/>
            <w:hideMark/>
          </w:tcPr>
          <w:p w14:paraId="1E000E9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Inventories played an important role in limiting losses</w:t>
            </w:r>
          </w:p>
        </w:tc>
      </w:tr>
      <w:tr w:rsidR="00B003EC" w:rsidRPr="00683AAE" w14:paraId="3AC9856E"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2705CDB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24B1B9B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512DFF2A" w14:textId="53BA163C"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Short</w:t>
            </w:r>
            <w:r w:rsidR="00D93DE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run focus on months following the disaster</w:t>
            </w:r>
          </w:p>
        </w:tc>
        <w:tc>
          <w:tcPr>
            <w:tcW w:w="6237" w:type="dxa"/>
            <w:tcBorders>
              <w:top w:val="nil"/>
              <w:left w:val="nil"/>
              <w:bottom w:val="nil"/>
              <w:right w:val="single" w:sz="4" w:space="0" w:color="auto"/>
            </w:tcBorders>
            <w:shd w:val="clear" w:color="auto" w:fill="auto"/>
            <w:noWrap/>
            <w:vAlign w:val="bottom"/>
            <w:hideMark/>
          </w:tcPr>
          <w:p w14:paraId="6CA2C0C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Highest losses in transportation and office equipment industry </w:t>
            </w:r>
          </w:p>
        </w:tc>
      </w:tr>
      <w:tr w:rsidR="00B003EC" w:rsidRPr="00683AAE" w14:paraId="4D5B336C"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6010943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7712F83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2DC947F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6237" w:type="dxa"/>
            <w:tcBorders>
              <w:top w:val="nil"/>
              <w:left w:val="nil"/>
              <w:bottom w:val="nil"/>
              <w:right w:val="single" w:sz="4" w:space="0" w:color="auto"/>
            </w:tcBorders>
            <w:shd w:val="clear" w:color="auto" w:fill="auto"/>
            <w:noWrap/>
            <w:vAlign w:val="bottom"/>
            <w:hideMark/>
          </w:tcPr>
          <w:p w14:paraId="1DD9F36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Consumption declines were limited due to imports and inventories</w:t>
            </w:r>
          </w:p>
        </w:tc>
      </w:tr>
      <w:tr w:rsidR="00B003EC" w:rsidRPr="00683AAE" w14:paraId="20FF2907"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3ED085E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60AD0C2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69B871A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6237" w:type="dxa"/>
            <w:tcBorders>
              <w:top w:val="nil"/>
              <w:left w:val="nil"/>
              <w:bottom w:val="single" w:sz="4" w:space="0" w:color="auto"/>
              <w:right w:val="single" w:sz="4" w:space="0" w:color="auto"/>
            </w:tcBorders>
            <w:shd w:val="clear" w:color="auto" w:fill="auto"/>
            <w:noWrap/>
            <w:vAlign w:val="bottom"/>
            <w:hideMark/>
          </w:tcPr>
          <w:p w14:paraId="63ED486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Other countries than Japan experienced net macroeconomic benefits</w:t>
            </w:r>
          </w:p>
        </w:tc>
      </w:tr>
      <w:tr w:rsidR="00B003EC" w:rsidRPr="00683AAE" w14:paraId="0B12BF31"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77D5BF51" w14:textId="6497CC95"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Rose an</w:t>
            </w:r>
            <w:r w:rsidR="00D93DE7">
              <w:rPr>
                <w:rFonts w:ascii="Times New Roman" w:eastAsia="Times New Roman" w:hAnsi="Times New Roman"/>
                <w:color w:val="000000"/>
                <w:sz w:val="20"/>
                <w:szCs w:val="20"/>
                <w:lang w:eastAsia="en-GB"/>
              </w:rPr>
              <w:t>d</w:t>
            </w:r>
            <w:r w:rsidRPr="00683AAE">
              <w:rPr>
                <w:rFonts w:ascii="Times New Roman" w:eastAsia="Times New Roman" w:hAnsi="Times New Roman"/>
                <w:color w:val="000000"/>
                <w:sz w:val="20"/>
                <w:szCs w:val="20"/>
                <w:lang w:eastAsia="en-GB"/>
              </w:rPr>
              <w:t xml:space="preserve"> Wei (2013)</w:t>
            </w:r>
          </w:p>
        </w:tc>
        <w:tc>
          <w:tcPr>
            <w:tcW w:w="2243" w:type="dxa"/>
            <w:tcBorders>
              <w:top w:val="single" w:sz="4" w:space="0" w:color="auto"/>
              <w:left w:val="nil"/>
              <w:bottom w:val="nil"/>
              <w:right w:val="nil"/>
            </w:tcBorders>
            <w:shd w:val="clear" w:color="auto" w:fill="auto"/>
            <w:noWrap/>
            <w:vAlign w:val="bottom"/>
            <w:hideMark/>
          </w:tcPr>
          <w:p w14:paraId="5E19751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General disaster in harbors</w:t>
            </w:r>
          </w:p>
        </w:tc>
        <w:tc>
          <w:tcPr>
            <w:tcW w:w="4819" w:type="dxa"/>
            <w:tcBorders>
              <w:top w:val="single" w:sz="4" w:space="0" w:color="auto"/>
              <w:left w:val="nil"/>
              <w:bottom w:val="nil"/>
              <w:right w:val="nil"/>
            </w:tcBorders>
            <w:shd w:val="clear" w:color="auto" w:fill="auto"/>
            <w:noWrap/>
            <w:vAlign w:val="bottom"/>
            <w:hideMark/>
          </w:tcPr>
          <w:p w14:paraId="11ADFE8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Demand and supply I-O model with resilience measures:</w:t>
            </w:r>
          </w:p>
        </w:tc>
        <w:tc>
          <w:tcPr>
            <w:tcW w:w="6237" w:type="dxa"/>
            <w:tcBorders>
              <w:top w:val="single" w:sz="4" w:space="0" w:color="auto"/>
              <w:left w:val="nil"/>
              <w:bottom w:val="nil"/>
              <w:right w:val="single" w:sz="4" w:space="0" w:color="auto"/>
            </w:tcBorders>
            <w:shd w:val="clear" w:color="auto" w:fill="auto"/>
            <w:noWrap/>
            <w:vAlign w:val="bottom"/>
            <w:hideMark/>
          </w:tcPr>
          <w:p w14:paraId="5B0933B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Regional impacts can be as large as $13 billion</w:t>
            </w:r>
          </w:p>
        </w:tc>
      </w:tr>
      <w:tr w:rsidR="00B003EC" w:rsidRPr="00683AAE" w14:paraId="78CEE7E8" w14:textId="77777777" w:rsidTr="00271358">
        <w:trPr>
          <w:trHeight w:val="315"/>
        </w:trPr>
        <w:tc>
          <w:tcPr>
            <w:tcW w:w="1458" w:type="dxa"/>
            <w:tcBorders>
              <w:top w:val="nil"/>
              <w:left w:val="single" w:sz="4" w:space="0" w:color="auto"/>
              <w:bottom w:val="nil"/>
              <w:right w:val="nil"/>
            </w:tcBorders>
            <w:shd w:val="clear" w:color="auto" w:fill="auto"/>
            <w:noWrap/>
            <w:vAlign w:val="bottom"/>
            <w:hideMark/>
          </w:tcPr>
          <w:p w14:paraId="693D72F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7571835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Texas, USA</w:t>
            </w:r>
          </w:p>
        </w:tc>
        <w:tc>
          <w:tcPr>
            <w:tcW w:w="4819" w:type="dxa"/>
            <w:tcBorders>
              <w:top w:val="nil"/>
              <w:left w:val="nil"/>
              <w:bottom w:val="nil"/>
              <w:right w:val="nil"/>
            </w:tcBorders>
            <w:shd w:val="clear" w:color="auto" w:fill="auto"/>
            <w:noWrap/>
            <w:vAlign w:val="bottom"/>
            <w:hideMark/>
          </w:tcPr>
          <w:p w14:paraId="1EC79CB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Ship rerouting, export diversion, use of inventories </w:t>
            </w:r>
          </w:p>
        </w:tc>
        <w:tc>
          <w:tcPr>
            <w:tcW w:w="6237" w:type="dxa"/>
            <w:tcBorders>
              <w:top w:val="nil"/>
              <w:left w:val="nil"/>
              <w:bottom w:val="nil"/>
              <w:right w:val="single" w:sz="4" w:space="0" w:color="auto"/>
            </w:tcBorders>
            <w:shd w:val="clear" w:color="auto" w:fill="auto"/>
            <w:noWrap/>
            <w:vAlign w:val="bottom"/>
            <w:hideMark/>
          </w:tcPr>
          <w:p w14:paraId="6AD497C2" w14:textId="2990F225"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Resilience can reduce regional impacts by 70</w:t>
            </w:r>
            <w:r w:rsidR="001A7B6E">
              <w:rPr>
                <w:rFonts w:ascii="Times New Roman" w:eastAsia="Times New Roman" w:hAnsi="Times New Roman"/>
                <w:color w:val="000000"/>
                <w:sz w:val="20"/>
                <w:szCs w:val="20"/>
                <w:lang w:eastAsia="en-GB"/>
              </w:rPr>
              <w:t xml:space="preserve"> percent</w:t>
            </w:r>
          </w:p>
        </w:tc>
      </w:tr>
      <w:tr w:rsidR="00B003EC" w:rsidRPr="00683AAE" w14:paraId="2F89A63D"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34A3A7FE"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057086B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48ED640A"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Use of Strategic Petroleum Reserve </w:t>
            </w:r>
          </w:p>
        </w:tc>
        <w:tc>
          <w:tcPr>
            <w:tcW w:w="6237" w:type="dxa"/>
            <w:tcBorders>
              <w:top w:val="nil"/>
              <w:left w:val="nil"/>
              <w:bottom w:val="nil"/>
              <w:right w:val="single" w:sz="4" w:space="0" w:color="auto"/>
            </w:tcBorders>
            <w:shd w:val="clear" w:color="auto" w:fill="auto"/>
            <w:noWrap/>
            <w:vAlign w:val="bottom"/>
            <w:hideMark/>
          </w:tcPr>
          <w:p w14:paraId="56239EA3" w14:textId="66DCDB69"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National impacts amount </w:t>
            </w:r>
            <w:r w:rsidR="001A7B6E">
              <w:rPr>
                <w:rFonts w:ascii="Times New Roman" w:eastAsia="Times New Roman" w:hAnsi="Times New Roman"/>
                <w:color w:val="000000"/>
                <w:sz w:val="20"/>
                <w:szCs w:val="20"/>
                <w:lang w:eastAsia="en-GB"/>
              </w:rPr>
              <w:t xml:space="preserve">to </w:t>
            </w:r>
            <w:r w:rsidRPr="00683AAE">
              <w:rPr>
                <w:rFonts w:ascii="Times New Roman" w:eastAsia="Times New Roman" w:hAnsi="Times New Roman"/>
                <w:color w:val="000000"/>
                <w:sz w:val="20"/>
                <w:szCs w:val="20"/>
                <w:lang w:eastAsia="en-GB"/>
              </w:rPr>
              <w:t>$166.8 billion</w:t>
            </w:r>
          </w:p>
        </w:tc>
      </w:tr>
      <w:tr w:rsidR="00B003EC" w:rsidRPr="00683AAE" w14:paraId="6C148A6C" w14:textId="77777777" w:rsidTr="00271358">
        <w:trPr>
          <w:trHeight w:val="315"/>
        </w:trPr>
        <w:tc>
          <w:tcPr>
            <w:tcW w:w="1458" w:type="dxa"/>
            <w:tcBorders>
              <w:top w:val="nil"/>
              <w:left w:val="single" w:sz="4" w:space="0" w:color="auto"/>
              <w:bottom w:val="nil"/>
              <w:right w:val="nil"/>
            </w:tcBorders>
            <w:shd w:val="clear" w:color="auto" w:fill="auto"/>
            <w:noWrap/>
            <w:vAlign w:val="bottom"/>
            <w:hideMark/>
          </w:tcPr>
          <w:p w14:paraId="4EBB2F8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7E1B1ED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717A0A6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Conservation of inputs, production recapture </w:t>
            </w:r>
          </w:p>
        </w:tc>
        <w:tc>
          <w:tcPr>
            <w:tcW w:w="6237" w:type="dxa"/>
            <w:tcBorders>
              <w:top w:val="nil"/>
              <w:left w:val="nil"/>
              <w:bottom w:val="nil"/>
              <w:right w:val="single" w:sz="4" w:space="0" w:color="auto"/>
            </w:tcBorders>
            <w:shd w:val="clear" w:color="auto" w:fill="auto"/>
            <w:noWrap/>
            <w:vAlign w:val="bottom"/>
            <w:hideMark/>
          </w:tcPr>
          <w:p w14:paraId="71EEAA9F" w14:textId="39F242E2"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Resilience can reduce national impacts by 95</w:t>
            </w:r>
            <w:r w:rsidR="001A7B6E">
              <w:rPr>
                <w:rFonts w:ascii="Times New Roman" w:eastAsia="Times New Roman" w:hAnsi="Times New Roman"/>
                <w:color w:val="000000"/>
                <w:sz w:val="20"/>
                <w:szCs w:val="20"/>
                <w:lang w:eastAsia="en-GB"/>
              </w:rPr>
              <w:t xml:space="preserve"> percent</w:t>
            </w:r>
          </w:p>
        </w:tc>
      </w:tr>
      <w:tr w:rsidR="00B003EC" w:rsidRPr="00683AAE" w14:paraId="1A1D808C" w14:textId="77777777" w:rsidTr="00271358">
        <w:trPr>
          <w:trHeight w:val="315"/>
        </w:trPr>
        <w:tc>
          <w:tcPr>
            <w:tcW w:w="1458" w:type="dxa"/>
            <w:tcBorders>
              <w:top w:val="nil"/>
              <w:left w:val="single" w:sz="4" w:space="0" w:color="auto"/>
              <w:bottom w:val="single" w:sz="4" w:space="0" w:color="auto"/>
              <w:right w:val="nil"/>
            </w:tcBorders>
            <w:shd w:val="clear" w:color="auto" w:fill="auto"/>
            <w:noWrap/>
            <w:vAlign w:val="bottom"/>
            <w:hideMark/>
          </w:tcPr>
          <w:p w14:paraId="6B0F4A6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44A5D39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28B32C0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Input and import substitution </w:t>
            </w:r>
          </w:p>
        </w:tc>
        <w:tc>
          <w:tcPr>
            <w:tcW w:w="6237" w:type="dxa"/>
            <w:tcBorders>
              <w:top w:val="nil"/>
              <w:left w:val="nil"/>
              <w:bottom w:val="single" w:sz="4" w:space="0" w:color="auto"/>
              <w:right w:val="single" w:sz="4" w:space="0" w:color="auto"/>
            </w:tcBorders>
            <w:shd w:val="clear" w:color="auto" w:fill="auto"/>
            <w:noWrap/>
            <w:vAlign w:val="bottom"/>
            <w:hideMark/>
          </w:tcPr>
          <w:p w14:paraId="7CAD297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Impacts are substantially smaller than studies not considering resilience</w:t>
            </w:r>
          </w:p>
        </w:tc>
      </w:tr>
      <w:tr w:rsidR="00B003EC" w:rsidRPr="00683AAE" w14:paraId="2CA8C18C"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78D93021"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Jonkeren</w:t>
            </w:r>
            <w:proofErr w:type="spellEnd"/>
            <w:r w:rsidRPr="00683AAE">
              <w:rPr>
                <w:rFonts w:ascii="Times New Roman" w:eastAsia="Times New Roman" w:hAnsi="Times New Roman"/>
                <w:color w:val="000000"/>
                <w:sz w:val="20"/>
                <w:szCs w:val="20"/>
                <w:lang w:eastAsia="en-GB"/>
              </w:rPr>
              <w:t xml:space="preserve"> and </w:t>
            </w:r>
          </w:p>
        </w:tc>
        <w:tc>
          <w:tcPr>
            <w:tcW w:w="2243" w:type="dxa"/>
            <w:tcBorders>
              <w:top w:val="single" w:sz="4" w:space="0" w:color="auto"/>
              <w:left w:val="nil"/>
              <w:bottom w:val="nil"/>
              <w:right w:val="nil"/>
            </w:tcBorders>
            <w:shd w:val="clear" w:color="auto" w:fill="auto"/>
            <w:noWrap/>
            <w:vAlign w:val="bottom"/>
            <w:hideMark/>
          </w:tcPr>
          <w:p w14:paraId="3F1867D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Storm</w:t>
            </w:r>
          </w:p>
        </w:tc>
        <w:tc>
          <w:tcPr>
            <w:tcW w:w="4819" w:type="dxa"/>
            <w:tcBorders>
              <w:top w:val="single" w:sz="4" w:space="0" w:color="auto"/>
              <w:left w:val="nil"/>
              <w:bottom w:val="nil"/>
              <w:right w:val="nil"/>
            </w:tcBorders>
            <w:shd w:val="clear" w:color="auto" w:fill="auto"/>
            <w:noWrap/>
            <w:vAlign w:val="bottom"/>
            <w:hideMark/>
          </w:tcPr>
          <w:p w14:paraId="265359E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Resilient inoperability I-O model</w:t>
            </w:r>
          </w:p>
        </w:tc>
        <w:tc>
          <w:tcPr>
            <w:tcW w:w="6237" w:type="dxa"/>
            <w:tcBorders>
              <w:top w:val="single" w:sz="4" w:space="0" w:color="auto"/>
              <w:left w:val="nil"/>
              <w:bottom w:val="nil"/>
              <w:right w:val="single" w:sz="4" w:space="0" w:color="auto"/>
            </w:tcBorders>
            <w:shd w:val="clear" w:color="auto" w:fill="auto"/>
            <w:noWrap/>
            <w:vAlign w:val="bottom"/>
            <w:hideMark/>
          </w:tcPr>
          <w:p w14:paraId="66AD97E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Shape of recovery path influences economic losses with factor 4.5</w:t>
            </w:r>
          </w:p>
        </w:tc>
      </w:tr>
      <w:tr w:rsidR="00B003EC" w:rsidRPr="00683AAE" w14:paraId="7A9989EC"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6115E8C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Giannopoulos (2014)</w:t>
            </w:r>
          </w:p>
        </w:tc>
        <w:tc>
          <w:tcPr>
            <w:tcW w:w="2243" w:type="dxa"/>
            <w:tcBorders>
              <w:top w:val="nil"/>
              <w:left w:val="nil"/>
              <w:bottom w:val="nil"/>
              <w:right w:val="nil"/>
            </w:tcBorders>
            <w:shd w:val="clear" w:color="auto" w:fill="auto"/>
            <w:noWrap/>
            <w:vAlign w:val="bottom"/>
            <w:hideMark/>
          </w:tcPr>
          <w:p w14:paraId="2090211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Europe</w:t>
            </w:r>
          </w:p>
        </w:tc>
        <w:tc>
          <w:tcPr>
            <w:tcW w:w="4819" w:type="dxa"/>
            <w:tcBorders>
              <w:top w:val="nil"/>
              <w:left w:val="nil"/>
              <w:bottom w:val="nil"/>
              <w:right w:val="nil"/>
            </w:tcBorders>
            <w:shd w:val="clear" w:color="auto" w:fill="auto"/>
            <w:noWrap/>
            <w:vAlign w:val="bottom"/>
            <w:hideMark/>
          </w:tcPr>
          <w:p w14:paraId="5452406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Shape of recovery path depends on disaster</w:t>
            </w:r>
          </w:p>
        </w:tc>
        <w:tc>
          <w:tcPr>
            <w:tcW w:w="6237" w:type="dxa"/>
            <w:tcBorders>
              <w:top w:val="nil"/>
              <w:left w:val="nil"/>
              <w:bottom w:val="nil"/>
              <w:right w:val="single" w:sz="4" w:space="0" w:color="auto"/>
            </w:tcBorders>
            <w:shd w:val="clear" w:color="auto" w:fill="auto"/>
            <w:noWrap/>
            <w:vAlign w:val="bottom"/>
            <w:hideMark/>
          </w:tcPr>
          <w:p w14:paraId="727E83F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€2.3 billion losses from critical infrastructure failure in the Netherlands </w:t>
            </w:r>
          </w:p>
        </w:tc>
      </w:tr>
      <w:tr w:rsidR="00B003EC" w:rsidRPr="00683AAE" w14:paraId="67B22E77"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6F4D11DA"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7AB2C06B"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368CBC3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Inventory as a broad resilience measure</w:t>
            </w:r>
          </w:p>
        </w:tc>
        <w:tc>
          <w:tcPr>
            <w:tcW w:w="6237" w:type="dxa"/>
            <w:tcBorders>
              <w:top w:val="nil"/>
              <w:left w:val="nil"/>
              <w:bottom w:val="single" w:sz="4" w:space="0" w:color="auto"/>
              <w:right w:val="single" w:sz="4" w:space="0" w:color="auto"/>
            </w:tcBorders>
            <w:shd w:val="clear" w:color="auto" w:fill="auto"/>
            <w:noWrap/>
            <w:vAlign w:val="bottom"/>
            <w:hideMark/>
          </w:tcPr>
          <w:p w14:paraId="501C45E4" w14:textId="77A80BC0"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Inventories reduced direct and indirect production losses </w:t>
            </w:r>
            <w:r w:rsidR="001A7B6E">
              <w:rPr>
                <w:rFonts w:ascii="Times New Roman" w:eastAsia="Times New Roman" w:hAnsi="Times New Roman"/>
                <w:color w:val="000000"/>
                <w:sz w:val="20"/>
                <w:szCs w:val="20"/>
                <w:lang w:eastAsia="en-GB"/>
              </w:rPr>
              <w:t>by</w:t>
            </w:r>
            <w:r w:rsidRPr="00683AAE">
              <w:rPr>
                <w:rFonts w:ascii="Times New Roman" w:eastAsia="Times New Roman" w:hAnsi="Times New Roman"/>
                <w:color w:val="000000"/>
                <w:sz w:val="20"/>
                <w:szCs w:val="20"/>
                <w:lang w:eastAsia="en-GB"/>
              </w:rPr>
              <w:t xml:space="preserve"> 31</w:t>
            </w:r>
            <w:r w:rsidR="001A7B6E">
              <w:rPr>
                <w:rFonts w:ascii="Times New Roman" w:eastAsia="Times New Roman" w:hAnsi="Times New Roman"/>
                <w:color w:val="000000"/>
                <w:sz w:val="20"/>
                <w:szCs w:val="20"/>
                <w:lang w:eastAsia="en-GB"/>
              </w:rPr>
              <w:t xml:space="preserve"> percent</w:t>
            </w:r>
          </w:p>
        </w:tc>
      </w:tr>
      <w:tr w:rsidR="00B003EC" w:rsidRPr="00683AAE" w14:paraId="66961A58"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39AD87FD"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Yu et al. (2014)</w:t>
            </w:r>
          </w:p>
        </w:tc>
        <w:tc>
          <w:tcPr>
            <w:tcW w:w="2243" w:type="dxa"/>
            <w:tcBorders>
              <w:top w:val="single" w:sz="4" w:space="0" w:color="auto"/>
              <w:left w:val="nil"/>
              <w:bottom w:val="nil"/>
              <w:right w:val="nil"/>
            </w:tcBorders>
            <w:shd w:val="clear" w:color="auto" w:fill="auto"/>
            <w:noWrap/>
            <w:vAlign w:val="bottom"/>
            <w:hideMark/>
          </w:tcPr>
          <w:p w14:paraId="5146B8F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Earthquake or typhoon</w:t>
            </w:r>
          </w:p>
        </w:tc>
        <w:tc>
          <w:tcPr>
            <w:tcW w:w="4819" w:type="dxa"/>
            <w:tcBorders>
              <w:top w:val="single" w:sz="4" w:space="0" w:color="auto"/>
              <w:left w:val="nil"/>
              <w:bottom w:val="nil"/>
              <w:right w:val="nil"/>
            </w:tcBorders>
            <w:shd w:val="clear" w:color="auto" w:fill="auto"/>
            <w:noWrap/>
            <w:vAlign w:val="bottom"/>
            <w:hideMark/>
          </w:tcPr>
          <w:p w14:paraId="2131F30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Inoperability I-O model for vulnerability based on:</w:t>
            </w:r>
          </w:p>
        </w:tc>
        <w:tc>
          <w:tcPr>
            <w:tcW w:w="6237" w:type="dxa"/>
            <w:tcBorders>
              <w:top w:val="single" w:sz="4" w:space="0" w:color="auto"/>
              <w:left w:val="nil"/>
              <w:bottom w:val="nil"/>
              <w:right w:val="single" w:sz="4" w:space="0" w:color="auto"/>
            </w:tcBorders>
            <w:shd w:val="clear" w:color="auto" w:fill="auto"/>
            <w:noWrap/>
            <w:vAlign w:val="bottom"/>
            <w:hideMark/>
          </w:tcPr>
          <w:p w14:paraId="1446437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The vulnerability index shows which sectors are most desirable for aid:</w:t>
            </w:r>
          </w:p>
        </w:tc>
      </w:tr>
      <w:tr w:rsidR="00B003EC" w:rsidRPr="00683AAE" w14:paraId="392B9402"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277D8912"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16004EF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Philippines</w:t>
            </w:r>
          </w:p>
        </w:tc>
        <w:tc>
          <w:tcPr>
            <w:tcW w:w="4819" w:type="dxa"/>
            <w:tcBorders>
              <w:top w:val="nil"/>
              <w:left w:val="nil"/>
              <w:bottom w:val="nil"/>
              <w:right w:val="nil"/>
            </w:tcBorders>
            <w:shd w:val="clear" w:color="auto" w:fill="auto"/>
            <w:noWrap/>
            <w:vAlign w:val="bottom"/>
            <w:hideMark/>
          </w:tcPr>
          <w:p w14:paraId="24E2CC0D" w14:textId="2ED634A9" w:rsidR="00B003EC" w:rsidRPr="00683AAE" w:rsidRDefault="001A7B6E"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Economic impact a</w:t>
            </w:r>
            <w:r w:rsidR="00B003EC" w:rsidRPr="00683AAE">
              <w:rPr>
                <w:rFonts w:ascii="Times New Roman" w:eastAsia="Times New Roman" w:hAnsi="Times New Roman"/>
                <w:color w:val="000000"/>
                <w:sz w:val="20"/>
                <w:szCs w:val="20"/>
                <w:lang w:eastAsia="en-GB"/>
              </w:rPr>
              <w:t>nd sector size</w:t>
            </w:r>
          </w:p>
        </w:tc>
        <w:tc>
          <w:tcPr>
            <w:tcW w:w="6237" w:type="dxa"/>
            <w:tcBorders>
              <w:top w:val="nil"/>
              <w:left w:val="nil"/>
              <w:bottom w:val="nil"/>
              <w:right w:val="single" w:sz="4" w:space="0" w:color="auto"/>
            </w:tcBorders>
            <w:shd w:val="clear" w:color="auto" w:fill="auto"/>
            <w:noWrap/>
            <w:vAlign w:val="bottom"/>
            <w:hideMark/>
          </w:tcPr>
          <w:p w14:paraId="2BBAD289"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Manufacturing, private services, transportation, communication, storage</w:t>
            </w:r>
          </w:p>
        </w:tc>
      </w:tr>
      <w:tr w:rsidR="00B003EC" w:rsidRPr="00683AAE" w14:paraId="070410E7" w14:textId="77777777" w:rsidTr="00271358">
        <w:trPr>
          <w:trHeight w:val="300"/>
        </w:trPr>
        <w:tc>
          <w:tcPr>
            <w:tcW w:w="1458" w:type="dxa"/>
            <w:tcBorders>
              <w:top w:val="nil"/>
              <w:left w:val="single" w:sz="4" w:space="0" w:color="auto"/>
              <w:bottom w:val="single" w:sz="4" w:space="0" w:color="auto"/>
              <w:right w:val="nil"/>
            </w:tcBorders>
            <w:shd w:val="clear" w:color="auto" w:fill="auto"/>
            <w:noWrap/>
            <w:vAlign w:val="bottom"/>
            <w:hideMark/>
          </w:tcPr>
          <w:p w14:paraId="57D9DA1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5B902AC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44C6C5C7" w14:textId="55274B28" w:rsidR="00B003EC" w:rsidRPr="00683AAE" w:rsidRDefault="001A7B6E"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Propagation length of the disaster </w:t>
            </w:r>
          </w:p>
        </w:tc>
        <w:tc>
          <w:tcPr>
            <w:tcW w:w="6237" w:type="dxa"/>
            <w:tcBorders>
              <w:top w:val="nil"/>
              <w:left w:val="nil"/>
              <w:bottom w:val="single" w:sz="4" w:space="0" w:color="auto"/>
              <w:right w:val="single" w:sz="4" w:space="0" w:color="auto"/>
            </w:tcBorders>
            <w:shd w:val="clear" w:color="auto" w:fill="auto"/>
            <w:noWrap/>
            <w:vAlign w:val="bottom"/>
            <w:hideMark/>
          </w:tcPr>
          <w:p w14:paraId="189E2BD4" w14:textId="71E87A18"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Given uncertainties, a consistent high</w:t>
            </w:r>
            <w:r w:rsidR="001A7B6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priority sector is private services</w:t>
            </w:r>
          </w:p>
        </w:tc>
      </w:tr>
      <w:tr w:rsidR="00B003EC" w:rsidRPr="00683AAE" w14:paraId="6FE33CE2" w14:textId="77777777" w:rsidTr="00271358">
        <w:trPr>
          <w:trHeight w:val="300"/>
        </w:trPr>
        <w:tc>
          <w:tcPr>
            <w:tcW w:w="1458" w:type="dxa"/>
            <w:tcBorders>
              <w:top w:val="single" w:sz="4" w:space="0" w:color="auto"/>
              <w:left w:val="single" w:sz="4" w:space="0" w:color="auto"/>
              <w:bottom w:val="nil"/>
              <w:right w:val="nil"/>
            </w:tcBorders>
            <w:shd w:val="clear" w:color="auto" w:fill="auto"/>
            <w:noWrap/>
            <w:vAlign w:val="bottom"/>
            <w:hideMark/>
          </w:tcPr>
          <w:p w14:paraId="420919D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Santos et al. (2014)</w:t>
            </w:r>
          </w:p>
        </w:tc>
        <w:tc>
          <w:tcPr>
            <w:tcW w:w="2243" w:type="dxa"/>
            <w:tcBorders>
              <w:top w:val="single" w:sz="4" w:space="0" w:color="auto"/>
              <w:left w:val="nil"/>
              <w:bottom w:val="nil"/>
              <w:right w:val="nil"/>
            </w:tcBorders>
            <w:shd w:val="clear" w:color="auto" w:fill="auto"/>
            <w:noWrap/>
            <w:vAlign w:val="bottom"/>
            <w:hideMark/>
          </w:tcPr>
          <w:p w14:paraId="72309E6C"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Floods and tornadoes</w:t>
            </w:r>
          </w:p>
        </w:tc>
        <w:tc>
          <w:tcPr>
            <w:tcW w:w="4819" w:type="dxa"/>
            <w:tcBorders>
              <w:top w:val="single" w:sz="4" w:space="0" w:color="auto"/>
              <w:left w:val="nil"/>
              <w:bottom w:val="nil"/>
              <w:right w:val="nil"/>
            </w:tcBorders>
            <w:shd w:val="clear" w:color="auto" w:fill="auto"/>
            <w:noWrap/>
            <w:vAlign w:val="bottom"/>
            <w:hideMark/>
          </w:tcPr>
          <w:p w14:paraId="4E3A8F3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Dynamic inoperability I-O model</w:t>
            </w:r>
          </w:p>
        </w:tc>
        <w:tc>
          <w:tcPr>
            <w:tcW w:w="6237" w:type="dxa"/>
            <w:tcBorders>
              <w:top w:val="single" w:sz="4" w:space="0" w:color="auto"/>
              <w:left w:val="nil"/>
              <w:bottom w:val="nil"/>
              <w:right w:val="single" w:sz="4" w:space="0" w:color="auto"/>
            </w:tcBorders>
            <w:shd w:val="clear" w:color="auto" w:fill="auto"/>
            <w:noWrap/>
            <w:vAlign w:val="bottom"/>
            <w:hideMark/>
          </w:tcPr>
          <w:p w14:paraId="37952618" w14:textId="39FCC33B"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Disaster without additional shocks causes $472 million </w:t>
            </w:r>
            <w:r w:rsidR="001A7B6E">
              <w:rPr>
                <w:rFonts w:ascii="Times New Roman" w:eastAsia="Times New Roman" w:hAnsi="Times New Roman"/>
                <w:color w:val="000000"/>
                <w:sz w:val="20"/>
                <w:szCs w:val="20"/>
                <w:lang w:eastAsia="en-GB"/>
              </w:rPr>
              <w:t xml:space="preserve">in </w:t>
            </w:r>
            <w:r w:rsidRPr="00683AAE">
              <w:rPr>
                <w:rFonts w:ascii="Times New Roman" w:eastAsia="Times New Roman" w:hAnsi="Times New Roman"/>
                <w:color w:val="000000"/>
                <w:sz w:val="20"/>
                <w:szCs w:val="20"/>
                <w:lang w:eastAsia="en-GB"/>
              </w:rPr>
              <w:t>losses</w:t>
            </w:r>
          </w:p>
        </w:tc>
      </w:tr>
      <w:tr w:rsidR="00B003EC" w:rsidRPr="00683AAE" w14:paraId="1C59A912"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7BA3A5F4"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50228B9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Nashville, USA</w:t>
            </w:r>
          </w:p>
        </w:tc>
        <w:tc>
          <w:tcPr>
            <w:tcW w:w="4819" w:type="dxa"/>
            <w:tcBorders>
              <w:top w:val="nil"/>
              <w:left w:val="nil"/>
              <w:bottom w:val="nil"/>
              <w:right w:val="nil"/>
            </w:tcBorders>
            <w:shd w:val="clear" w:color="auto" w:fill="auto"/>
            <w:noWrap/>
            <w:vAlign w:val="bottom"/>
            <w:hideMark/>
          </w:tcPr>
          <w:p w14:paraId="5851BC6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Event tree analysis of shocks</w:t>
            </w:r>
          </w:p>
        </w:tc>
        <w:tc>
          <w:tcPr>
            <w:tcW w:w="6237" w:type="dxa"/>
            <w:tcBorders>
              <w:top w:val="nil"/>
              <w:left w:val="nil"/>
              <w:bottom w:val="nil"/>
              <w:right w:val="single" w:sz="4" w:space="0" w:color="auto"/>
            </w:tcBorders>
            <w:shd w:val="clear" w:color="auto" w:fill="auto"/>
            <w:noWrap/>
            <w:vAlign w:val="bottom"/>
            <w:hideMark/>
          </w:tcPr>
          <w:p w14:paraId="52B59D20"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Additional negative shock utility sector increases losses by $14 million</w:t>
            </w:r>
          </w:p>
        </w:tc>
      </w:tr>
      <w:tr w:rsidR="00B003EC" w:rsidRPr="00683AAE" w14:paraId="67A10BE8" w14:textId="77777777" w:rsidTr="00271358">
        <w:trPr>
          <w:trHeight w:val="300"/>
        </w:trPr>
        <w:tc>
          <w:tcPr>
            <w:tcW w:w="1458" w:type="dxa"/>
            <w:tcBorders>
              <w:top w:val="nil"/>
              <w:left w:val="single" w:sz="4" w:space="0" w:color="auto"/>
              <w:bottom w:val="nil"/>
              <w:right w:val="nil"/>
            </w:tcBorders>
            <w:shd w:val="clear" w:color="auto" w:fill="auto"/>
            <w:noWrap/>
            <w:vAlign w:val="bottom"/>
            <w:hideMark/>
          </w:tcPr>
          <w:p w14:paraId="36B7E637"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48079B2E"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66D90D5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Negative or positive perturbations in recovery path</w:t>
            </w:r>
          </w:p>
        </w:tc>
        <w:tc>
          <w:tcPr>
            <w:tcW w:w="6237" w:type="dxa"/>
            <w:tcBorders>
              <w:top w:val="nil"/>
              <w:left w:val="nil"/>
              <w:bottom w:val="nil"/>
              <w:right w:val="single" w:sz="4" w:space="0" w:color="auto"/>
            </w:tcBorders>
            <w:shd w:val="clear" w:color="auto" w:fill="auto"/>
            <w:noWrap/>
            <w:vAlign w:val="bottom"/>
            <w:hideMark/>
          </w:tcPr>
          <w:p w14:paraId="2FE10C49" w14:textId="4E0DFDBA"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Risk management utility sector saves losses between $3 and $17 m</w:t>
            </w:r>
            <w:r w:rsidR="001A7B6E">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1A7B6E">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B003EC" w:rsidRPr="00683AAE" w14:paraId="3F3DC634" w14:textId="77777777" w:rsidTr="00271358">
        <w:trPr>
          <w:trHeight w:val="315"/>
        </w:trPr>
        <w:tc>
          <w:tcPr>
            <w:tcW w:w="1458" w:type="dxa"/>
            <w:tcBorders>
              <w:top w:val="nil"/>
              <w:left w:val="single" w:sz="4" w:space="0" w:color="auto"/>
              <w:bottom w:val="nil"/>
              <w:right w:val="nil"/>
            </w:tcBorders>
            <w:shd w:val="clear" w:color="auto" w:fill="auto"/>
            <w:noWrap/>
            <w:vAlign w:val="bottom"/>
            <w:hideMark/>
          </w:tcPr>
          <w:p w14:paraId="2852B6BF"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nil"/>
              <w:right w:val="nil"/>
            </w:tcBorders>
            <w:shd w:val="clear" w:color="auto" w:fill="auto"/>
            <w:noWrap/>
            <w:vAlign w:val="bottom"/>
            <w:hideMark/>
          </w:tcPr>
          <w:p w14:paraId="083993B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nil"/>
              <w:right w:val="nil"/>
            </w:tcBorders>
            <w:shd w:val="clear" w:color="auto" w:fill="auto"/>
            <w:noWrap/>
            <w:vAlign w:val="bottom"/>
            <w:hideMark/>
          </w:tcPr>
          <w:p w14:paraId="23E443D3"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Allows for examining recovery periods</w:t>
            </w:r>
          </w:p>
        </w:tc>
        <w:tc>
          <w:tcPr>
            <w:tcW w:w="6237" w:type="dxa"/>
            <w:tcBorders>
              <w:top w:val="nil"/>
              <w:left w:val="nil"/>
              <w:bottom w:val="nil"/>
              <w:right w:val="single" w:sz="4" w:space="0" w:color="auto"/>
            </w:tcBorders>
            <w:shd w:val="clear" w:color="auto" w:fill="auto"/>
            <w:noWrap/>
            <w:vAlign w:val="bottom"/>
            <w:hideMark/>
          </w:tcPr>
          <w:p w14:paraId="070AAA8E" w14:textId="41C2A4EB"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Highest losses are incurred in service</w:t>
            </w:r>
            <w:r w:rsidR="001A7B6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oriented sectors</w:t>
            </w:r>
          </w:p>
        </w:tc>
      </w:tr>
      <w:tr w:rsidR="00B003EC" w:rsidRPr="00683AAE" w14:paraId="51FD5F38" w14:textId="77777777" w:rsidTr="00271358">
        <w:trPr>
          <w:trHeight w:val="315"/>
        </w:trPr>
        <w:tc>
          <w:tcPr>
            <w:tcW w:w="1458" w:type="dxa"/>
            <w:tcBorders>
              <w:top w:val="nil"/>
              <w:left w:val="single" w:sz="4" w:space="0" w:color="auto"/>
              <w:bottom w:val="single" w:sz="4" w:space="0" w:color="auto"/>
              <w:right w:val="nil"/>
            </w:tcBorders>
            <w:shd w:val="clear" w:color="auto" w:fill="auto"/>
            <w:noWrap/>
            <w:vAlign w:val="bottom"/>
            <w:hideMark/>
          </w:tcPr>
          <w:p w14:paraId="3FE990B5"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2243" w:type="dxa"/>
            <w:tcBorders>
              <w:top w:val="nil"/>
              <w:left w:val="nil"/>
              <w:bottom w:val="single" w:sz="4" w:space="0" w:color="auto"/>
              <w:right w:val="nil"/>
            </w:tcBorders>
            <w:shd w:val="clear" w:color="auto" w:fill="auto"/>
            <w:noWrap/>
            <w:vAlign w:val="bottom"/>
            <w:hideMark/>
          </w:tcPr>
          <w:p w14:paraId="7E614518"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p>
        </w:tc>
        <w:tc>
          <w:tcPr>
            <w:tcW w:w="4819" w:type="dxa"/>
            <w:tcBorders>
              <w:top w:val="nil"/>
              <w:left w:val="nil"/>
              <w:bottom w:val="single" w:sz="4" w:space="0" w:color="auto"/>
              <w:right w:val="nil"/>
            </w:tcBorders>
            <w:shd w:val="clear" w:color="auto" w:fill="auto"/>
            <w:noWrap/>
            <w:vAlign w:val="bottom"/>
            <w:hideMark/>
          </w:tcPr>
          <w:p w14:paraId="74A4A5A6" w14:textId="77777777"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Evaluates risk management within recovery period</w:t>
            </w:r>
          </w:p>
        </w:tc>
        <w:tc>
          <w:tcPr>
            <w:tcW w:w="6237" w:type="dxa"/>
            <w:tcBorders>
              <w:top w:val="nil"/>
              <w:left w:val="nil"/>
              <w:bottom w:val="single" w:sz="4" w:space="0" w:color="auto"/>
              <w:right w:val="single" w:sz="4" w:space="0" w:color="auto"/>
            </w:tcBorders>
            <w:shd w:val="clear" w:color="auto" w:fill="auto"/>
            <w:noWrap/>
            <w:vAlign w:val="bottom"/>
            <w:hideMark/>
          </w:tcPr>
          <w:p w14:paraId="6B73BBED" w14:textId="11C978FD" w:rsidR="00B003EC" w:rsidRPr="00683AAE" w:rsidRDefault="00B003EC" w:rsidP="00271358">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Manufacturing</w:t>
            </w:r>
            <w:r w:rsidR="001A7B6E">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oriented sectors score worst on inoperability </w:t>
            </w:r>
          </w:p>
        </w:tc>
      </w:tr>
    </w:tbl>
    <w:p w14:paraId="003AC562" w14:textId="77777777" w:rsidR="00B003EC" w:rsidRPr="00683AAE" w:rsidRDefault="00B003EC" w:rsidP="00B003EC"/>
    <w:p w14:paraId="2A0F4F14" w14:textId="2182B86D" w:rsidR="00B003EC" w:rsidRPr="00683AAE" w:rsidRDefault="00B003EC">
      <w:pPr>
        <w:spacing w:after="0" w:line="240" w:lineRule="auto"/>
        <w:rPr>
          <w:rFonts w:ascii="Times New Roman" w:hAnsi="Times New Roman"/>
          <w:b/>
          <w:sz w:val="24"/>
          <w:szCs w:val="24"/>
        </w:rPr>
      </w:pPr>
    </w:p>
    <w:p w14:paraId="2EE9E45F" w14:textId="490CA379" w:rsidR="00B003EC" w:rsidRPr="00683AAE" w:rsidRDefault="00B003EC">
      <w:pPr>
        <w:spacing w:after="0" w:line="240" w:lineRule="auto"/>
        <w:rPr>
          <w:rFonts w:ascii="Times New Roman" w:hAnsi="Times New Roman"/>
          <w:b/>
          <w:sz w:val="24"/>
          <w:szCs w:val="24"/>
        </w:rPr>
      </w:pPr>
    </w:p>
    <w:p w14:paraId="04E828B0" w14:textId="7F478AF0" w:rsidR="00B003EC" w:rsidRPr="00683AAE" w:rsidRDefault="00B003EC">
      <w:pPr>
        <w:spacing w:after="0" w:line="240" w:lineRule="auto"/>
        <w:rPr>
          <w:rFonts w:ascii="Times New Roman" w:hAnsi="Times New Roman"/>
          <w:b/>
          <w:sz w:val="24"/>
          <w:szCs w:val="24"/>
        </w:rPr>
      </w:pPr>
    </w:p>
    <w:p w14:paraId="76AA0767" w14:textId="11B0AF47" w:rsidR="00B003EC" w:rsidRPr="00683AAE" w:rsidRDefault="00B003EC">
      <w:pPr>
        <w:spacing w:after="0" w:line="240" w:lineRule="auto"/>
        <w:rPr>
          <w:rFonts w:ascii="Times New Roman" w:hAnsi="Times New Roman"/>
          <w:b/>
          <w:sz w:val="24"/>
          <w:szCs w:val="24"/>
        </w:rPr>
      </w:pPr>
    </w:p>
    <w:p w14:paraId="4240FD3A" w14:textId="2F8C959D" w:rsidR="00B003EC" w:rsidRPr="00683AAE" w:rsidRDefault="00B003EC">
      <w:pPr>
        <w:spacing w:after="0" w:line="240" w:lineRule="auto"/>
        <w:rPr>
          <w:rFonts w:ascii="Times New Roman" w:hAnsi="Times New Roman"/>
          <w:b/>
          <w:sz w:val="24"/>
          <w:szCs w:val="24"/>
        </w:rPr>
      </w:pPr>
    </w:p>
    <w:p w14:paraId="3F546CAB" w14:textId="759ECB8A" w:rsidR="00B003EC" w:rsidRPr="00683AAE" w:rsidRDefault="00B003EC">
      <w:pPr>
        <w:spacing w:after="0" w:line="240" w:lineRule="auto"/>
        <w:rPr>
          <w:rFonts w:ascii="Times New Roman" w:hAnsi="Times New Roman"/>
          <w:b/>
          <w:sz w:val="24"/>
          <w:szCs w:val="24"/>
        </w:rPr>
      </w:pPr>
    </w:p>
    <w:p w14:paraId="67F36996" w14:textId="1873A42D" w:rsidR="00B003EC" w:rsidRPr="00683AAE" w:rsidRDefault="00B003EC">
      <w:pPr>
        <w:spacing w:after="0" w:line="240" w:lineRule="auto"/>
        <w:rPr>
          <w:rFonts w:ascii="Times New Roman" w:hAnsi="Times New Roman"/>
          <w:b/>
          <w:sz w:val="24"/>
          <w:szCs w:val="24"/>
        </w:rPr>
      </w:pPr>
    </w:p>
    <w:p w14:paraId="276E09CC" w14:textId="77777777" w:rsidR="00B003EC" w:rsidRPr="00683AAE" w:rsidRDefault="00B003EC">
      <w:pPr>
        <w:spacing w:after="0" w:line="240" w:lineRule="auto"/>
        <w:rPr>
          <w:rFonts w:ascii="Times New Roman" w:hAnsi="Times New Roman"/>
          <w:b/>
          <w:sz w:val="24"/>
          <w:szCs w:val="24"/>
        </w:rPr>
      </w:pPr>
    </w:p>
    <w:p w14:paraId="4D8D679D" w14:textId="77777777" w:rsidR="00B003EC" w:rsidRPr="00683AAE" w:rsidRDefault="00B003EC">
      <w:pPr>
        <w:spacing w:after="0" w:line="240" w:lineRule="auto"/>
        <w:rPr>
          <w:rFonts w:ascii="Times New Roman" w:hAnsi="Times New Roman"/>
          <w:b/>
          <w:sz w:val="24"/>
          <w:szCs w:val="24"/>
        </w:rPr>
        <w:sectPr w:rsidR="00B003EC" w:rsidRPr="00683AAE" w:rsidSect="00B003EC">
          <w:pgSz w:w="16840" w:h="11900" w:orient="landscape"/>
          <w:pgMar w:top="1440" w:right="1440" w:bottom="1440" w:left="1440" w:header="706" w:footer="706" w:gutter="0"/>
          <w:cols w:space="708"/>
          <w:docGrid w:linePitch="360"/>
        </w:sectPr>
      </w:pPr>
    </w:p>
    <w:p w14:paraId="40E355E6" w14:textId="68ABF2C8" w:rsidR="00B003EC" w:rsidRPr="00683AAE" w:rsidRDefault="00B003EC" w:rsidP="00B003EC">
      <w:pPr>
        <w:spacing w:after="0" w:line="480" w:lineRule="auto"/>
        <w:rPr>
          <w:rFonts w:ascii="Times New Roman" w:hAnsi="Times New Roman"/>
          <w:b/>
          <w:sz w:val="24"/>
          <w:szCs w:val="24"/>
        </w:rPr>
      </w:pPr>
      <w:r w:rsidRPr="00683AAE">
        <w:rPr>
          <w:rFonts w:ascii="Times New Roman" w:hAnsi="Times New Roman"/>
          <w:b/>
          <w:sz w:val="24"/>
          <w:szCs w:val="24"/>
        </w:rPr>
        <w:lastRenderedPageBreak/>
        <w:t>References Appendix B</w:t>
      </w:r>
    </w:p>
    <w:p w14:paraId="6C632EB8" w14:textId="6BF770BB"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Dietzenbacher</w:t>
      </w:r>
      <w:proofErr w:type="spellEnd"/>
      <w:r w:rsidRPr="00683AAE">
        <w:rPr>
          <w:rFonts w:ascii="Times New Roman" w:hAnsi="Times New Roman"/>
          <w:sz w:val="24"/>
          <w:szCs w:val="24"/>
        </w:rPr>
        <w:t>, E., and Miller, R.</w:t>
      </w:r>
      <w:r w:rsidR="00E95E75">
        <w:rPr>
          <w:rFonts w:ascii="Times New Roman" w:hAnsi="Times New Roman"/>
          <w:sz w:val="24"/>
          <w:szCs w:val="24"/>
        </w:rPr>
        <w:t xml:space="preserve"> </w:t>
      </w:r>
      <w:r w:rsidRPr="00683AAE">
        <w:rPr>
          <w:rFonts w:ascii="Times New Roman" w:hAnsi="Times New Roman"/>
          <w:sz w:val="24"/>
          <w:szCs w:val="24"/>
        </w:rPr>
        <w:t xml:space="preserve">E. 2015. Reflections on the inoperability input-output model. </w:t>
      </w:r>
      <w:r w:rsidRPr="00683AAE">
        <w:rPr>
          <w:rFonts w:ascii="Times New Roman" w:hAnsi="Times New Roman"/>
          <w:i/>
          <w:sz w:val="24"/>
          <w:szCs w:val="24"/>
        </w:rPr>
        <w:t>Economic Systems Research</w:t>
      </w:r>
      <w:r w:rsidRPr="00683AAE">
        <w:rPr>
          <w:rFonts w:ascii="Times New Roman" w:hAnsi="Times New Roman"/>
          <w:sz w:val="24"/>
          <w:szCs w:val="24"/>
        </w:rPr>
        <w:t>. 27, no. 4:478</w:t>
      </w:r>
      <w:r w:rsidR="00E95E75">
        <w:rPr>
          <w:rFonts w:ascii="Times New Roman" w:hAnsi="Times New Roman"/>
          <w:sz w:val="24"/>
          <w:szCs w:val="24"/>
        </w:rPr>
        <w:t>–</w:t>
      </w:r>
      <w:r w:rsidRPr="00683AAE">
        <w:rPr>
          <w:rFonts w:ascii="Times New Roman" w:hAnsi="Times New Roman"/>
          <w:sz w:val="24"/>
          <w:szCs w:val="24"/>
        </w:rPr>
        <w:t>486.</w:t>
      </w:r>
    </w:p>
    <w:p w14:paraId="340444B4" w14:textId="6DFBC9C5"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Hallegatte</w:t>
      </w:r>
      <w:proofErr w:type="spellEnd"/>
      <w:r w:rsidRPr="00683AAE">
        <w:rPr>
          <w:rFonts w:ascii="Times New Roman" w:hAnsi="Times New Roman"/>
          <w:sz w:val="24"/>
          <w:szCs w:val="24"/>
        </w:rPr>
        <w:t xml:space="preserve">, S. 2008. An adaptive regional input–output model and its application to the assessment of the economic cost of Katrina. </w:t>
      </w:r>
      <w:r w:rsidRPr="00683AAE">
        <w:rPr>
          <w:rFonts w:ascii="Times New Roman" w:hAnsi="Times New Roman"/>
          <w:i/>
          <w:iCs/>
          <w:sz w:val="24"/>
          <w:szCs w:val="24"/>
        </w:rPr>
        <w:t>Risk Analysis</w:t>
      </w:r>
      <w:r w:rsidRPr="00683AAE">
        <w:rPr>
          <w:rFonts w:ascii="Times New Roman" w:hAnsi="Times New Roman"/>
          <w:sz w:val="24"/>
          <w:szCs w:val="24"/>
        </w:rPr>
        <w:t>. 28:779</w:t>
      </w:r>
      <w:r w:rsidR="00EF499E">
        <w:rPr>
          <w:rFonts w:ascii="Times New Roman" w:hAnsi="Times New Roman"/>
          <w:sz w:val="24"/>
          <w:szCs w:val="24"/>
        </w:rPr>
        <w:t>–</w:t>
      </w:r>
      <w:r w:rsidRPr="00683AAE">
        <w:rPr>
          <w:rFonts w:ascii="Times New Roman" w:hAnsi="Times New Roman"/>
          <w:sz w:val="24"/>
          <w:szCs w:val="24"/>
        </w:rPr>
        <w:t>799.</w:t>
      </w:r>
    </w:p>
    <w:p w14:paraId="22CC6A9C" w14:textId="41DECA84"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Jonkeren</w:t>
      </w:r>
      <w:proofErr w:type="spellEnd"/>
      <w:r w:rsidRPr="00683AAE">
        <w:rPr>
          <w:rFonts w:ascii="Times New Roman" w:hAnsi="Times New Roman"/>
          <w:sz w:val="24"/>
          <w:szCs w:val="24"/>
        </w:rPr>
        <w:t xml:space="preserve">, O., and Giannopoulos, G. 2014. </w:t>
      </w:r>
      <w:proofErr w:type="spellStart"/>
      <w:r w:rsidRPr="00683AAE">
        <w:rPr>
          <w:rFonts w:ascii="Times New Roman" w:hAnsi="Times New Roman"/>
          <w:sz w:val="24"/>
          <w:szCs w:val="24"/>
        </w:rPr>
        <w:t>Analysing</w:t>
      </w:r>
      <w:proofErr w:type="spellEnd"/>
      <w:r w:rsidRPr="00683AAE">
        <w:rPr>
          <w:rFonts w:ascii="Times New Roman" w:hAnsi="Times New Roman"/>
          <w:sz w:val="24"/>
          <w:szCs w:val="24"/>
        </w:rPr>
        <w:t xml:space="preserve"> critical infrastructure failure with a resilience</w:t>
      </w:r>
      <w:r w:rsidR="004C660D">
        <w:rPr>
          <w:rFonts w:ascii="Times New Roman" w:hAnsi="Times New Roman"/>
          <w:sz w:val="24"/>
          <w:szCs w:val="24"/>
        </w:rPr>
        <w:t xml:space="preserve"> </w:t>
      </w:r>
      <w:r w:rsidRPr="00683AAE">
        <w:rPr>
          <w:rFonts w:ascii="Times New Roman" w:hAnsi="Times New Roman"/>
          <w:sz w:val="24"/>
          <w:szCs w:val="24"/>
        </w:rPr>
        <w:t xml:space="preserve">inoperability input-output model. </w:t>
      </w:r>
      <w:r w:rsidRPr="00683AAE">
        <w:rPr>
          <w:rFonts w:ascii="Times New Roman" w:hAnsi="Times New Roman"/>
          <w:i/>
          <w:sz w:val="24"/>
          <w:szCs w:val="24"/>
        </w:rPr>
        <w:t>Economic Systems Research</w:t>
      </w:r>
      <w:r w:rsidRPr="00683AAE">
        <w:rPr>
          <w:rFonts w:ascii="Times New Roman" w:hAnsi="Times New Roman"/>
          <w:sz w:val="24"/>
          <w:szCs w:val="24"/>
        </w:rPr>
        <w:t>. 26, no. 1:36</w:t>
      </w:r>
      <w:r w:rsidR="00EF499E">
        <w:rPr>
          <w:rFonts w:ascii="Times New Roman" w:hAnsi="Times New Roman"/>
          <w:sz w:val="24"/>
          <w:szCs w:val="24"/>
        </w:rPr>
        <w:t>–</w:t>
      </w:r>
      <w:r w:rsidRPr="00683AAE">
        <w:rPr>
          <w:rFonts w:ascii="Times New Roman" w:hAnsi="Times New Roman"/>
          <w:sz w:val="24"/>
          <w:szCs w:val="24"/>
        </w:rPr>
        <w:t>59.</w:t>
      </w:r>
    </w:p>
    <w:p w14:paraId="1722A583" w14:textId="57B79C3A" w:rsidR="00B003EC" w:rsidRPr="00683AAE" w:rsidRDefault="00B003EC" w:rsidP="00B003EC">
      <w:pPr>
        <w:autoSpaceDE w:val="0"/>
        <w:autoSpaceDN w:val="0"/>
        <w:adjustRightInd w:val="0"/>
        <w:spacing w:after="0" w:line="480" w:lineRule="auto"/>
        <w:ind w:left="720" w:hanging="720"/>
        <w:jc w:val="both"/>
        <w:rPr>
          <w:b/>
          <w:sz w:val="24"/>
          <w:szCs w:val="24"/>
        </w:rPr>
      </w:pPr>
      <w:r w:rsidRPr="00683AAE">
        <w:rPr>
          <w:rFonts w:ascii="Times New Roman" w:hAnsi="Times New Roman"/>
          <w:sz w:val="24"/>
          <w:szCs w:val="24"/>
        </w:rPr>
        <w:t>Kajitani,</w:t>
      </w:r>
      <w:r w:rsidR="004C660D">
        <w:rPr>
          <w:rFonts w:ascii="Times New Roman" w:hAnsi="Times New Roman"/>
          <w:sz w:val="24"/>
          <w:szCs w:val="24"/>
        </w:rPr>
        <w:t xml:space="preserve"> </w:t>
      </w:r>
      <w:r w:rsidRPr="00683AAE">
        <w:rPr>
          <w:rFonts w:ascii="Times New Roman" w:hAnsi="Times New Roman"/>
          <w:sz w:val="24"/>
          <w:szCs w:val="24"/>
        </w:rPr>
        <w:t xml:space="preserve">Y., and </w:t>
      </w:r>
      <w:proofErr w:type="spellStart"/>
      <w:r w:rsidRPr="00683AAE">
        <w:rPr>
          <w:rFonts w:ascii="Times New Roman" w:hAnsi="Times New Roman"/>
          <w:sz w:val="24"/>
          <w:szCs w:val="24"/>
        </w:rPr>
        <w:t>Tatano</w:t>
      </w:r>
      <w:proofErr w:type="spellEnd"/>
      <w:r w:rsidRPr="00683AAE">
        <w:rPr>
          <w:rFonts w:ascii="Times New Roman" w:hAnsi="Times New Roman"/>
          <w:sz w:val="24"/>
          <w:szCs w:val="24"/>
        </w:rPr>
        <w:t xml:space="preserve">, H. 2014. Modeling critical estimation of production capacity loss rate after the Great East Japan Earthquake and Tsunami in 2011. </w:t>
      </w:r>
      <w:r w:rsidRPr="00683AAE">
        <w:rPr>
          <w:rFonts w:ascii="Times New Roman" w:hAnsi="Times New Roman"/>
          <w:i/>
          <w:iCs/>
          <w:sz w:val="24"/>
          <w:szCs w:val="24"/>
        </w:rPr>
        <w:t>Economic Systems Research</w:t>
      </w:r>
      <w:r w:rsidRPr="00683AAE">
        <w:rPr>
          <w:rFonts w:ascii="Times New Roman" w:hAnsi="Times New Roman"/>
          <w:sz w:val="24"/>
          <w:szCs w:val="24"/>
        </w:rPr>
        <w:t>. 26:13</w:t>
      </w:r>
      <w:r w:rsidR="00EF499E">
        <w:rPr>
          <w:rFonts w:ascii="Times New Roman" w:hAnsi="Times New Roman"/>
          <w:sz w:val="24"/>
          <w:szCs w:val="24"/>
        </w:rPr>
        <w:t>–</w:t>
      </w:r>
      <w:r w:rsidRPr="00683AAE">
        <w:rPr>
          <w:rFonts w:ascii="Times New Roman" w:hAnsi="Times New Roman"/>
          <w:sz w:val="24"/>
          <w:szCs w:val="24"/>
        </w:rPr>
        <w:t>38.</w:t>
      </w:r>
    </w:p>
    <w:p w14:paraId="273446F7" w14:textId="3F8B398E" w:rsidR="00B003EC" w:rsidRPr="00683AAE" w:rsidRDefault="00B003EC" w:rsidP="00B003EC">
      <w:pPr>
        <w:pStyle w:val="Heading1"/>
        <w:spacing w:before="0" w:beforeAutospacing="0" w:after="0" w:afterAutospacing="0" w:line="480" w:lineRule="auto"/>
        <w:ind w:left="720" w:hanging="720"/>
        <w:jc w:val="both"/>
        <w:rPr>
          <w:b w:val="0"/>
          <w:sz w:val="24"/>
          <w:szCs w:val="24"/>
        </w:rPr>
      </w:pPr>
      <w:r w:rsidRPr="00683AAE">
        <w:rPr>
          <w:b w:val="0"/>
          <w:sz w:val="24"/>
          <w:szCs w:val="24"/>
        </w:rPr>
        <w:t>Koks, E., Bockarjova, M., de Moel, H., and Aerts, J.</w:t>
      </w:r>
      <w:r w:rsidR="00EF499E">
        <w:rPr>
          <w:b w:val="0"/>
          <w:sz w:val="24"/>
          <w:szCs w:val="24"/>
        </w:rPr>
        <w:t xml:space="preserve"> </w:t>
      </w:r>
      <w:r w:rsidRPr="00683AAE">
        <w:rPr>
          <w:b w:val="0"/>
          <w:sz w:val="24"/>
          <w:szCs w:val="24"/>
        </w:rPr>
        <w:t>C.</w:t>
      </w:r>
      <w:r w:rsidR="00EF499E">
        <w:rPr>
          <w:b w:val="0"/>
          <w:sz w:val="24"/>
          <w:szCs w:val="24"/>
        </w:rPr>
        <w:t xml:space="preserve"> </w:t>
      </w:r>
      <w:r w:rsidRPr="00683AAE">
        <w:rPr>
          <w:b w:val="0"/>
          <w:sz w:val="24"/>
          <w:szCs w:val="24"/>
        </w:rPr>
        <w:t>J.</w:t>
      </w:r>
      <w:r w:rsidR="00EF499E">
        <w:rPr>
          <w:b w:val="0"/>
          <w:sz w:val="24"/>
          <w:szCs w:val="24"/>
        </w:rPr>
        <w:t xml:space="preserve"> </w:t>
      </w:r>
      <w:r w:rsidRPr="00683AAE">
        <w:rPr>
          <w:b w:val="0"/>
          <w:sz w:val="24"/>
          <w:szCs w:val="24"/>
        </w:rPr>
        <w:t xml:space="preserve">H. 2015. Integrated direct and indirect flood risk modeling: Development and sensitivity analysis. </w:t>
      </w:r>
      <w:r w:rsidRPr="00683AAE">
        <w:rPr>
          <w:b w:val="0"/>
          <w:i/>
          <w:sz w:val="24"/>
          <w:szCs w:val="24"/>
        </w:rPr>
        <w:t>Risk Analysis</w:t>
      </w:r>
      <w:r w:rsidRPr="00683AAE">
        <w:rPr>
          <w:b w:val="0"/>
          <w:sz w:val="24"/>
          <w:szCs w:val="24"/>
        </w:rPr>
        <w:t>. 35, no. 5:882</w:t>
      </w:r>
      <w:r w:rsidR="00EF499E">
        <w:rPr>
          <w:sz w:val="24"/>
          <w:szCs w:val="24"/>
        </w:rPr>
        <w:t>–</w:t>
      </w:r>
      <w:r w:rsidRPr="00683AAE">
        <w:rPr>
          <w:b w:val="0"/>
          <w:sz w:val="24"/>
          <w:szCs w:val="24"/>
        </w:rPr>
        <w:t>900.</w:t>
      </w:r>
    </w:p>
    <w:p w14:paraId="1B934A4C" w14:textId="38DDE016" w:rsidR="00B003EC" w:rsidRPr="00683AAE" w:rsidRDefault="00B003EC" w:rsidP="00B003EC">
      <w:pPr>
        <w:pStyle w:val="BodyText"/>
        <w:spacing w:line="480" w:lineRule="auto"/>
        <w:ind w:left="720" w:hanging="720"/>
        <w:jc w:val="both"/>
        <w:rPr>
          <w:rStyle w:val="citation"/>
          <w:szCs w:val="24"/>
        </w:rPr>
      </w:pPr>
      <w:r w:rsidRPr="00683AAE">
        <w:rPr>
          <w:color w:val="222222"/>
          <w:szCs w:val="24"/>
          <w:shd w:val="clear" w:color="auto" w:fill="FFFFFF"/>
        </w:rPr>
        <w:t xml:space="preserve">Koks, E. E., Carrera, L., </w:t>
      </w:r>
      <w:proofErr w:type="spellStart"/>
      <w:r w:rsidRPr="00683AAE">
        <w:rPr>
          <w:color w:val="222222"/>
          <w:szCs w:val="24"/>
          <w:shd w:val="clear" w:color="auto" w:fill="FFFFFF"/>
        </w:rPr>
        <w:t>Jonkeren</w:t>
      </w:r>
      <w:proofErr w:type="spellEnd"/>
      <w:r w:rsidRPr="00683AAE">
        <w:rPr>
          <w:color w:val="222222"/>
          <w:szCs w:val="24"/>
          <w:shd w:val="clear" w:color="auto" w:fill="FFFFFF"/>
        </w:rPr>
        <w:t xml:space="preserve">, O., Aerts, J. C., </w:t>
      </w:r>
      <w:proofErr w:type="spellStart"/>
      <w:r w:rsidRPr="00683AAE">
        <w:rPr>
          <w:color w:val="222222"/>
          <w:szCs w:val="24"/>
          <w:shd w:val="clear" w:color="auto" w:fill="FFFFFF"/>
        </w:rPr>
        <w:t>Husby</w:t>
      </w:r>
      <w:proofErr w:type="spellEnd"/>
      <w:r w:rsidRPr="00683AAE">
        <w:rPr>
          <w:color w:val="222222"/>
          <w:szCs w:val="24"/>
          <w:shd w:val="clear" w:color="auto" w:fill="FFFFFF"/>
        </w:rPr>
        <w:t xml:space="preserve">, T. G., </w:t>
      </w:r>
      <w:proofErr w:type="spellStart"/>
      <w:r w:rsidRPr="00683AAE">
        <w:rPr>
          <w:color w:val="222222"/>
          <w:szCs w:val="24"/>
          <w:shd w:val="clear" w:color="auto" w:fill="FFFFFF"/>
        </w:rPr>
        <w:t>Thissen</w:t>
      </w:r>
      <w:proofErr w:type="spellEnd"/>
      <w:r w:rsidRPr="00683AAE">
        <w:rPr>
          <w:color w:val="222222"/>
          <w:szCs w:val="24"/>
          <w:shd w:val="clear" w:color="auto" w:fill="FFFFFF"/>
        </w:rPr>
        <w:t xml:space="preserve">, M., </w:t>
      </w:r>
      <w:proofErr w:type="spellStart"/>
      <w:r w:rsidRPr="00683AAE">
        <w:rPr>
          <w:color w:val="222222"/>
          <w:szCs w:val="24"/>
          <w:shd w:val="clear" w:color="auto" w:fill="FFFFFF"/>
        </w:rPr>
        <w:t>Standardi</w:t>
      </w:r>
      <w:proofErr w:type="spellEnd"/>
      <w:r w:rsidRPr="00683AAE">
        <w:rPr>
          <w:color w:val="222222"/>
          <w:szCs w:val="24"/>
          <w:shd w:val="clear" w:color="auto" w:fill="FFFFFF"/>
        </w:rPr>
        <w:t>, G., and</w:t>
      </w:r>
      <w:r w:rsidR="004C660D">
        <w:rPr>
          <w:color w:val="222222"/>
          <w:szCs w:val="24"/>
          <w:shd w:val="clear" w:color="auto" w:fill="FFFFFF"/>
        </w:rPr>
        <w:t xml:space="preserve"> </w:t>
      </w:r>
      <w:proofErr w:type="spellStart"/>
      <w:r w:rsidRPr="00683AAE">
        <w:rPr>
          <w:color w:val="222222"/>
          <w:szCs w:val="24"/>
          <w:shd w:val="clear" w:color="auto" w:fill="FFFFFF"/>
        </w:rPr>
        <w:t>Mysiak</w:t>
      </w:r>
      <w:proofErr w:type="spellEnd"/>
      <w:r w:rsidRPr="00683AAE">
        <w:rPr>
          <w:color w:val="222222"/>
          <w:szCs w:val="24"/>
          <w:shd w:val="clear" w:color="auto" w:fill="FFFFFF"/>
        </w:rPr>
        <w:t xml:space="preserve">, J. 2016. Regional disaster impact analysis: Comparing input-output and computable general equilibrium models. </w:t>
      </w:r>
      <w:r w:rsidRPr="00683AAE">
        <w:rPr>
          <w:i/>
          <w:color w:val="222222"/>
          <w:szCs w:val="24"/>
          <w:shd w:val="clear" w:color="auto" w:fill="FFFFFF"/>
        </w:rPr>
        <w:t>Natural Hazards and Earth System Sciences</w:t>
      </w:r>
      <w:r w:rsidRPr="00683AAE">
        <w:rPr>
          <w:color w:val="222222"/>
          <w:szCs w:val="24"/>
          <w:shd w:val="clear" w:color="auto" w:fill="FFFFFF"/>
        </w:rPr>
        <w:t xml:space="preserve">. </w:t>
      </w:r>
      <w:r w:rsidRPr="00683AAE">
        <w:rPr>
          <w:szCs w:val="24"/>
        </w:rPr>
        <w:t>16:1911</w:t>
      </w:r>
      <w:r w:rsidR="00EF499E">
        <w:rPr>
          <w:szCs w:val="24"/>
        </w:rPr>
        <w:t>–</w:t>
      </w:r>
      <w:r w:rsidRPr="00683AAE">
        <w:rPr>
          <w:szCs w:val="24"/>
        </w:rPr>
        <w:t>1924.</w:t>
      </w:r>
    </w:p>
    <w:p w14:paraId="2486A45E" w14:textId="726D985C" w:rsidR="00B003EC" w:rsidRPr="00683AAE" w:rsidRDefault="00B003EC" w:rsidP="00B003EC">
      <w:pPr>
        <w:pStyle w:val="BodyText"/>
        <w:spacing w:line="480" w:lineRule="auto"/>
        <w:ind w:left="720" w:hanging="720"/>
        <w:jc w:val="both"/>
        <w:rPr>
          <w:szCs w:val="24"/>
        </w:rPr>
      </w:pPr>
      <w:r w:rsidRPr="00683AAE">
        <w:rPr>
          <w:szCs w:val="24"/>
        </w:rPr>
        <w:t>Koks, E.</w:t>
      </w:r>
      <w:r w:rsidR="00EF499E">
        <w:rPr>
          <w:szCs w:val="24"/>
        </w:rPr>
        <w:t xml:space="preserve"> </w:t>
      </w:r>
      <w:r w:rsidRPr="00683AAE">
        <w:rPr>
          <w:szCs w:val="24"/>
        </w:rPr>
        <w:t xml:space="preserve">E., and </w:t>
      </w:r>
      <w:proofErr w:type="spellStart"/>
      <w:r w:rsidRPr="00683AAE">
        <w:rPr>
          <w:szCs w:val="24"/>
        </w:rPr>
        <w:t>Thissen</w:t>
      </w:r>
      <w:proofErr w:type="spellEnd"/>
      <w:r w:rsidRPr="00683AAE">
        <w:rPr>
          <w:szCs w:val="24"/>
        </w:rPr>
        <w:t xml:space="preserve">, M. 2016. A multiregional impact assessment model for disaster analysis. </w:t>
      </w:r>
      <w:r w:rsidRPr="00683AAE">
        <w:rPr>
          <w:i/>
          <w:iCs/>
          <w:szCs w:val="24"/>
        </w:rPr>
        <w:t>Economic Systems Research</w:t>
      </w:r>
      <w:r w:rsidRPr="00683AAE">
        <w:rPr>
          <w:iCs/>
          <w:szCs w:val="24"/>
        </w:rPr>
        <w:t>.</w:t>
      </w:r>
      <w:r w:rsidRPr="00683AAE">
        <w:rPr>
          <w:i/>
          <w:iCs/>
          <w:szCs w:val="24"/>
        </w:rPr>
        <w:t xml:space="preserve"> </w:t>
      </w:r>
      <w:r w:rsidRPr="00683AAE">
        <w:rPr>
          <w:iCs/>
          <w:szCs w:val="24"/>
        </w:rPr>
        <w:t>28</w:t>
      </w:r>
      <w:r w:rsidR="00EF499E">
        <w:rPr>
          <w:iCs/>
          <w:szCs w:val="24"/>
        </w:rPr>
        <w:t>, no.</w:t>
      </w:r>
      <w:r w:rsidR="00EF499E">
        <w:rPr>
          <w:szCs w:val="24"/>
        </w:rPr>
        <w:t xml:space="preserve"> </w:t>
      </w:r>
      <w:r w:rsidR="00537386">
        <w:rPr>
          <w:szCs w:val="24"/>
        </w:rPr>
        <w:t>4</w:t>
      </w:r>
      <w:r w:rsidRPr="00683AAE">
        <w:rPr>
          <w:szCs w:val="24"/>
        </w:rPr>
        <w:t>:429</w:t>
      </w:r>
      <w:r w:rsidR="00EF499E">
        <w:rPr>
          <w:szCs w:val="24"/>
        </w:rPr>
        <w:t>–</w:t>
      </w:r>
      <w:r w:rsidRPr="00683AAE">
        <w:rPr>
          <w:szCs w:val="24"/>
        </w:rPr>
        <w:t>449.</w:t>
      </w:r>
    </w:p>
    <w:p w14:paraId="5C5C7201" w14:textId="08A8DD52" w:rsidR="00B003EC" w:rsidRPr="00683AAE" w:rsidRDefault="00B003EC" w:rsidP="00B003EC">
      <w:pPr>
        <w:pStyle w:val="Heading1"/>
        <w:spacing w:before="0" w:beforeAutospacing="0" w:after="0" w:afterAutospacing="0" w:line="480" w:lineRule="auto"/>
        <w:ind w:left="720" w:hanging="720"/>
        <w:jc w:val="both"/>
        <w:rPr>
          <w:b w:val="0"/>
          <w:sz w:val="24"/>
          <w:szCs w:val="24"/>
        </w:rPr>
      </w:pPr>
      <w:proofErr w:type="spellStart"/>
      <w:r w:rsidRPr="00683AAE">
        <w:rPr>
          <w:b w:val="0"/>
          <w:sz w:val="24"/>
          <w:szCs w:val="24"/>
        </w:rPr>
        <w:t>MacKenzie</w:t>
      </w:r>
      <w:proofErr w:type="spellEnd"/>
      <w:r w:rsidRPr="00683AAE">
        <w:rPr>
          <w:b w:val="0"/>
          <w:sz w:val="24"/>
          <w:szCs w:val="24"/>
        </w:rPr>
        <w:t>, C.</w:t>
      </w:r>
      <w:r w:rsidR="00EF499E">
        <w:rPr>
          <w:b w:val="0"/>
          <w:sz w:val="24"/>
          <w:szCs w:val="24"/>
        </w:rPr>
        <w:t xml:space="preserve"> </w:t>
      </w:r>
      <w:r w:rsidRPr="00683AAE">
        <w:rPr>
          <w:b w:val="0"/>
          <w:sz w:val="24"/>
          <w:szCs w:val="24"/>
        </w:rPr>
        <w:t>A., Santos, J.</w:t>
      </w:r>
      <w:r w:rsidR="00EF499E">
        <w:rPr>
          <w:b w:val="0"/>
          <w:sz w:val="24"/>
          <w:szCs w:val="24"/>
        </w:rPr>
        <w:t xml:space="preserve"> </w:t>
      </w:r>
      <w:r w:rsidRPr="00683AAE">
        <w:rPr>
          <w:b w:val="0"/>
          <w:sz w:val="24"/>
          <w:szCs w:val="24"/>
        </w:rPr>
        <w:t xml:space="preserve">R., and Barker, K. 2012. Measuring changes in international production from a disruption: Case study of the Japanese earthquake and tsunami. </w:t>
      </w:r>
      <w:r w:rsidRPr="00683AAE">
        <w:rPr>
          <w:b w:val="0"/>
          <w:i/>
          <w:sz w:val="24"/>
          <w:szCs w:val="24"/>
        </w:rPr>
        <w:t>International Journal of Production Economics</w:t>
      </w:r>
      <w:r w:rsidRPr="00683AAE">
        <w:rPr>
          <w:b w:val="0"/>
          <w:sz w:val="24"/>
          <w:szCs w:val="24"/>
        </w:rPr>
        <w:t>. 138, no. 2:293</w:t>
      </w:r>
      <w:r w:rsidR="00EF499E">
        <w:rPr>
          <w:sz w:val="24"/>
          <w:szCs w:val="24"/>
        </w:rPr>
        <w:t>–</w:t>
      </w:r>
      <w:r w:rsidRPr="00683AAE">
        <w:rPr>
          <w:b w:val="0"/>
          <w:sz w:val="24"/>
          <w:szCs w:val="24"/>
        </w:rPr>
        <w:t>302.</w:t>
      </w:r>
    </w:p>
    <w:p w14:paraId="618E719E" w14:textId="5E09C3A6" w:rsidR="00B003EC" w:rsidRPr="00683AAE" w:rsidRDefault="00B003EC" w:rsidP="00B003EC">
      <w:pPr>
        <w:pStyle w:val="Heading1"/>
        <w:spacing w:before="0" w:beforeAutospacing="0" w:after="0" w:afterAutospacing="0" w:line="480" w:lineRule="auto"/>
        <w:ind w:left="720" w:hanging="720"/>
        <w:jc w:val="both"/>
        <w:rPr>
          <w:b w:val="0"/>
          <w:sz w:val="24"/>
          <w:szCs w:val="24"/>
        </w:rPr>
      </w:pPr>
      <w:proofErr w:type="spellStart"/>
      <w:r w:rsidRPr="00683AAE">
        <w:rPr>
          <w:b w:val="0"/>
          <w:sz w:val="24"/>
          <w:szCs w:val="24"/>
        </w:rPr>
        <w:t>Oosterhaven</w:t>
      </w:r>
      <w:proofErr w:type="spellEnd"/>
      <w:r w:rsidRPr="00683AAE">
        <w:rPr>
          <w:b w:val="0"/>
          <w:sz w:val="24"/>
          <w:szCs w:val="24"/>
        </w:rPr>
        <w:t xml:space="preserve">, J. 2017. On the limited usability of the inoperability IO model. </w:t>
      </w:r>
      <w:r w:rsidRPr="00683AAE">
        <w:rPr>
          <w:b w:val="0"/>
          <w:i/>
          <w:sz w:val="24"/>
          <w:szCs w:val="24"/>
        </w:rPr>
        <w:t>Economic Systems Research</w:t>
      </w:r>
      <w:r w:rsidRPr="00683AAE">
        <w:rPr>
          <w:b w:val="0"/>
          <w:sz w:val="24"/>
          <w:szCs w:val="24"/>
        </w:rPr>
        <w:t>.</w:t>
      </w:r>
      <w:r w:rsidR="00537386">
        <w:rPr>
          <w:b w:val="0"/>
          <w:sz w:val="24"/>
          <w:szCs w:val="24"/>
        </w:rPr>
        <w:t xml:space="preserve"> 29, no. 3:</w:t>
      </w:r>
      <w:r w:rsidRPr="00683AAE">
        <w:rPr>
          <w:b w:val="0"/>
          <w:sz w:val="24"/>
          <w:szCs w:val="24"/>
        </w:rPr>
        <w:t>452</w:t>
      </w:r>
      <w:r w:rsidR="00EF499E">
        <w:rPr>
          <w:sz w:val="24"/>
          <w:szCs w:val="24"/>
        </w:rPr>
        <w:t>–</w:t>
      </w:r>
      <w:r w:rsidRPr="00683AAE">
        <w:rPr>
          <w:b w:val="0"/>
          <w:sz w:val="24"/>
          <w:szCs w:val="24"/>
        </w:rPr>
        <w:t>461.</w:t>
      </w:r>
    </w:p>
    <w:p w14:paraId="30A9B1C3" w14:textId="22F0E4EF" w:rsidR="00B003EC" w:rsidRPr="00683AAE" w:rsidRDefault="00B003EC" w:rsidP="00B003EC">
      <w:pPr>
        <w:pStyle w:val="Heading1"/>
        <w:spacing w:before="0" w:beforeAutospacing="0" w:after="0" w:afterAutospacing="0" w:line="480" w:lineRule="auto"/>
        <w:ind w:left="720" w:hanging="720"/>
        <w:jc w:val="both"/>
        <w:rPr>
          <w:b w:val="0"/>
          <w:sz w:val="24"/>
          <w:szCs w:val="24"/>
        </w:rPr>
      </w:pPr>
      <w:proofErr w:type="spellStart"/>
      <w:r w:rsidRPr="00683AAE">
        <w:rPr>
          <w:b w:val="0"/>
          <w:color w:val="222222"/>
          <w:sz w:val="24"/>
          <w:szCs w:val="24"/>
          <w:shd w:val="clear" w:color="auto" w:fill="FFFFFF"/>
        </w:rPr>
        <w:lastRenderedPageBreak/>
        <w:t>Oosterhaven</w:t>
      </w:r>
      <w:proofErr w:type="spellEnd"/>
      <w:r w:rsidRPr="00683AAE">
        <w:rPr>
          <w:b w:val="0"/>
          <w:color w:val="222222"/>
          <w:sz w:val="24"/>
          <w:szCs w:val="24"/>
          <w:shd w:val="clear" w:color="auto" w:fill="FFFFFF"/>
        </w:rPr>
        <w:t xml:space="preserve">, J., and </w:t>
      </w:r>
      <w:proofErr w:type="spellStart"/>
      <w:r w:rsidRPr="00683AAE">
        <w:rPr>
          <w:b w:val="0"/>
          <w:color w:val="222222"/>
          <w:sz w:val="24"/>
          <w:szCs w:val="24"/>
          <w:shd w:val="clear" w:color="auto" w:fill="FFFFFF"/>
        </w:rPr>
        <w:t>Bouwmeester</w:t>
      </w:r>
      <w:proofErr w:type="spellEnd"/>
      <w:r w:rsidRPr="00683AAE">
        <w:rPr>
          <w:b w:val="0"/>
          <w:color w:val="222222"/>
          <w:sz w:val="24"/>
          <w:szCs w:val="24"/>
          <w:shd w:val="clear" w:color="auto" w:fill="FFFFFF"/>
        </w:rPr>
        <w:t>, M.</w:t>
      </w:r>
      <w:r w:rsidR="00EF499E">
        <w:rPr>
          <w:b w:val="0"/>
          <w:color w:val="222222"/>
          <w:sz w:val="24"/>
          <w:szCs w:val="24"/>
          <w:shd w:val="clear" w:color="auto" w:fill="FFFFFF"/>
        </w:rPr>
        <w:t xml:space="preserve"> </w:t>
      </w:r>
      <w:r w:rsidRPr="00683AAE">
        <w:rPr>
          <w:b w:val="0"/>
          <w:color w:val="222222"/>
          <w:sz w:val="24"/>
          <w:szCs w:val="24"/>
          <w:shd w:val="clear" w:color="auto" w:fill="FFFFFF"/>
        </w:rPr>
        <w:t>C. 2016. A new approach to modeling the impact of disruptive events. </w:t>
      </w:r>
      <w:r w:rsidRPr="00683AAE">
        <w:rPr>
          <w:b w:val="0"/>
          <w:i/>
          <w:iCs/>
          <w:color w:val="222222"/>
          <w:sz w:val="24"/>
          <w:szCs w:val="24"/>
          <w:shd w:val="clear" w:color="auto" w:fill="FFFFFF"/>
        </w:rPr>
        <w:t>Journal of Regional Science</w:t>
      </w:r>
      <w:r w:rsidRPr="00683AAE">
        <w:rPr>
          <w:b w:val="0"/>
          <w:color w:val="222222"/>
          <w:sz w:val="24"/>
          <w:szCs w:val="24"/>
          <w:shd w:val="clear" w:color="auto" w:fill="FFFFFF"/>
        </w:rPr>
        <w:t>. </w:t>
      </w:r>
      <w:r w:rsidRPr="00683AAE">
        <w:rPr>
          <w:b w:val="0"/>
          <w:iCs/>
          <w:color w:val="222222"/>
          <w:sz w:val="24"/>
          <w:szCs w:val="24"/>
          <w:shd w:val="clear" w:color="auto" w:fill="FFFFFF"/>
        </w:rPr>
        <w:t>56, no.</w:t>
      </w:r>
      <w:r w:rsidRPr="00683AAE">
        <w:rPr>
          <w:b w:val="0"/>
          <w:i/>
          <w:iCs/>
          <w:color w:val="222222"/>
          <w:sz w:val="24"/>
          <w:szCs w:val="24"/>
          <w:shd w:val="clear" w:color="auto" w:fill="FFFFFF"/>
        </w:rPr>
        <w:t xml:space="preserve"> </w:t>
      </w:r>
      <w:r w:rsidRPr="00683AAE">
        <w:rPr>
          <w:b w:val="0"/>
          <w:color w:val="222222"/>
          <w:sz w:val="24"/>
          <w:szCs w:val="24"/>
          <w:shd w:val="clear" w:color="auto" w:fill="FFFFFF"/>
        </w:rPr>
        <w:t>4:583</w:t>
      </w:r>
      <w:r w:rsidR="00EF499E">
        <w:rPr>
          <w:sz w:val="24"/>
          <w:szCs w:val="24"/>
        </w:rPr>
        <w:t>–</w:t>
      </w:r>
      <w:r w:rsidRPr="00683AAE">
        <w:rPr>
          <w:b w:val="0"/>
          <w:color w:val="222222"/>
          <w:sz w:val="24"/>
          <w:szCs w:val="24"/>
          <w:shd w:val="clear" w:color="auto" w:fill="FFFFFF"/>
        </w:rPr>
        <w:t>595.</w:t>
      </w:r>
    </w:p>
    <w:p w14:paraId="791546E0" w14:textId="0208A7F4" w:rsidR="00B003EC" w:rsidRPr="00683AAE" w:rsidRDefault="00B003EC" w:rsidP="00B003EC">
      <w:pPr>
        <w:autoSpaceDE w:val="0"/>
        <w:autoSpaceDN w:val="0"/>
        <w:adjustRightInd w:val="0"/>
        <w:spacing w:after="0" w:line="480" w:lineRule="auto"/>
        <w:ind w:left="720" w:hanging="720"/>
        <w:jc w:val="both"/>
        <w:rPr>
          <w:rFonts w:ascii="Times New Roman" w:hAnsi="Times New Roman"/>
          <w:color w:val="231F20"/>
          <w:sz w:val="24"/>
          <w:szCs w:val="24"/>
        </w:rPr>
      </w:pPr>
      <w:proofErr w:type="spellStart"/>
      <w:r w:rsidRPr="00683AAE">
        <w:rPr>
          <w:rFonts w:ascii="Times New Roman" w:hAnsi="Times New Roman"/>
          <w:color w:val="231F20"/>
          <w:sz w:val="24"/>
          <w:szCs w:val="24"/>
        </w:rPr>
        <w:t>Okuyama</w:t>
      </w:r>
      <w:proofErr w:type="spellEnd"/>
      <w:r w:rsidRPr="00683AAE">
        <w:rPr>
          <w:rFonts w:ascii="Times New Roman" w:hAnsi="Times New Roman"/>
          <w:color w:val="231F20"/>
          <w:sz w:val="24"/>
          <w:szCs w:val="24"/>
        </w:rPr>
        <w:t xml:space="preserve">, Y., </w:t>
      </w:r>
      <w:proofErr w:type="spellStart"/>
      <w:r w:rsidRPr="00683AAE">
        <w:rPr>
          <w:rFonts w:ascii="Times New Roman" w:hAnsi="Times New Roman"/>
          <w:color w:val="231F20"/>
          <w:sz w:val="24"/>
          <w:szCs w:val="24"/>
        </w:rPr>
        <w:t>Hewings</w:t>
      </w:r>
      <w:proofErr w:type="spellEnd"/>
      <w:r w:rsidRPr="00683AAE">
        <w:rPr>
          <w:rFonts w:ascii="Times New Roman" w:hAnsi="Times New Roman"/>
          <w:color w:val="231F20"/>
          <w:sz w:val="24"/>
          <w:szCs w:val="24"/>
        </w:rPr>
        <w:t>, G.</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J.</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 xml:space="preserve">D., and </w:t>
      </w:r>
      <w:proofErr w:type="spellStart"/>
      <w:r w:rsidRPr="00683AAE">
        <w:rPr>
          <w:rFonts w:ascii="Times New Roman" w:hAnsi="Times New Roman"/>
          <w:color w:val="231F20"/>
          <w:sz w:val="24"/>
          <w:szCs w:val="24"/>
        </w:rPr>
        <w:t>Sonis</w:t>
      </w:r>
      <w:proofErr w:type="spellEnd"/>
      <w:r w:rsidRPr="00683AAE">
        <w:rPr>
          <w:rFonts w:ascii="Times New Roman" w:hAnsi="Times New Roman"/>
          <w:color w:val="231F20"/>
          <w:sz w:val="24"/>
          <w:szCs w:val="24"/>
        </w:rPr>
        <w:t>, M. 1999. Economic impacts of an unscheduled, disruptive event: a Miyazawa multiplier analysis</w:t>
      </w:r>
      <w:r w:rsidR="00EF499E">
        <w:rPr>
          <w:rFonts w:ascii="Times New Roman" w:hAnsi="Times New Roman"/>
          <w:color w:val="231F20"/>
          <w:sz w:val="24"/>
          <w:szCs w:val="24"/>
        </w:rPr>
        <w:t>.</w:t>
      </w:r>
      <w:r w:rsidRPr="00683AAE">
        <w:rPr>
          <w:rFonts w:ascii="Times New Roman" w:hAnsi="Times New Roman"/>
          <w:color w:val="231F20"/>
          <w:sz w:val="24"/>
          <w:szCs w:val="24"/>
        </w:rPr>
        <w:t xml:space="preserve"> </w:t>
      </w:r>
      <w:r w:rsidR="00EF499E">
        <w:rPr>
          <w:rFonts w:ascii="Times New Roman" w:hAnsi="Times New Roman"/>
          <w:color w:val="231F20"/>
          <w:sz w:val="24"/>
          <w:szCs w:val="24"/>
        </w:rPr>
        <w:t>I</w:t>
      </w:r>
      <w:r w:rsidRPr="00683AAE">
        <w:rPr>
          <w:rFonts w:ascii="Times New Roman" w:hAnsi="Times New Roman"/>
          <w:color w:val="231F20"/>
          <w:sz w:val="24"/>
          <w:szCs w:val="24"/>
        </w:rPr>
        <w:t xml:space="preserve">n </w:t>
      </w:r>
      <w:r w:rsidRPr="00683AAE">
        <w:rPr>
          <w:rFonts w:ascii="Times New Roman" w:hAnsi="Times New Roman"/>
          <w:i/>
          <w:color w:val="231F20"/>
          <w:sz w:val="24"/>
          <w:szCs w:val="24"/>
        </w:rPr>
        <w:t>Understanding and Interpreting Economic Structure</w:t>
      </w:r>
      <w:r w:rsidRPr="00683AAE">
        <w:rPr>
          <w:rFonts w:ascii="Times New Roman" w:hAnsi="Times New Roman"/>
          <w:color w:val="231F20"/>
          <w:sz w:val="24"/>
          <w:szCs w:val="24"/>
        </w:rPr>
        <w:t xml:space="preserve">, </w:t>
      </w:r>
      <w:r w:rsidR="00EF499E">
        <w:rPr>
          <w:rFonts w:ascii="Times New Roman" w:hAnsi="Times New Roman"/>
          <w:color w:val="231F20"/>
          <w:sz w:val="24"/>
          <w:szCs w:val="24"/>
        </w:rPr>
        <w:t xml:space="preserve">edited by </w:t>
      </w:r>
      <w:r w:rsidR="00EF499E" w:rsidRPr="00683AAE">
        <w:rPr>
          <w:rFonts w:ascii="Times New Roman" w:hAnsi="Times New Roman"/>
          <w:color w:val="231F20"/>
          <w:sz w:val="24"/>
          <w:szCs w:val="24"/>
        </w:rPr>
        <w:t>G.</w:t>
      </w:r>
      <w:r w:rsidR="00EF499E">
        <w:rPr>
          <w:rFonts w:ascii="Times New Roman" w:hAnsi="Times New Roman"/>
          <w:color w:val="231F20"/>
          <w:sz w:val="24"/>
          <w:szCs w:val="24"/>
        </w:rPr>
        <w:t xml:space="preserve"> </w:t>
      </w:r>
      <w:r w:rsidR="00EF499E" w:rsidRPr="00683AAE">
        <w:rPr>
          <w:rFonts w:ascii="Times New Roman" w:hAnsi="Times New Roman"/>
          <w:color w:val="231F20"/>
          <w:sz w:val="24"/>
          <w:szCs w:val="24"/>
        </w:rPr>
        <w:t>J.</w:t>
      </w:r>
      <w:r w:rsidR="00EF499E">
        <w:rPr>
          <w:rFonts w:ascii="Times New Roman" w:hAnsi="Times New Roman"/>
          <w:color w:val="231F20"/>
          <w:sz w:val="24"/>
          <w:szCs w:val="24"/>
        </w:rPr>
        <w:t xml:space="preserve"> </w:t>
      </w:r>
      <w:r w:rsidR="00EF499E" w:rsidRPr="00683AAE">
        <w:rPr>
          <w:rFonts w:ascii="Times New Roman" w:hAnsi="Times New Roman"/>
          <w:color w:val="231F20"/>
          <w:sz w:val="24"/>
          <w:szCs w:val="24"/>
        </w:rPr>
        <w:t xml:space="preserve">D. </w:t>
      </w:r>
      <w:proofErr w:type="spellStart"/>
      <w:r w:rsidR="00EF499E" w:rsidRPr="00683AAE">
        <w:rPr>
          <w:rFonts w:ascii="Times New Roman" w:hAnsi="Times New Roman"/>
          <w:color w:val="231F20"/>
          <w:sz w:val="24"/>
          <w:szCs w:val="24"/>
        </w:rPr>
        <w:t>Hewings</w:t>
      </w:r>
      <w:proofErr w:type="spellEnd"/>
      <w:r w:rsidR="00EF499E" w:rsidRPr="00683AAE">
        <w:rPr>
          <w:rFonts w:ascii="Times New Roman" w:hAnsi="Times New Roman"/>
          <w:color w:val="231F20"/>
          <w:sz w:val="24"/>
          <w:szCs w:val="24"/>
        </w:rPr>
        <w:t xml:space="preserve">, M. </w:t>
      </w:r>
      <w:proofErr w:type="spellStart"/>
      <w:r w:rsidR="00EF499E" w:rsidRPr="00683AAE">
        <w:rPr>
          <w:rFonts w:ascii="Times New Roman" w:hAnsi="Times New Roman"/>
          <w:color w:val="231F20"/>
          <w:sz w:val="24"/>
          <w:szCs w:val="24"/>
        </w:rPr>
        <w:t>Sonis</w:t>
      </w:r>
      <w:proofErr w:type="spellEnd"/>
      <w:r w:rsidR="00EF499E" w:rsidRPr="00683AAE">
        <w:rPr>
          <w:rFonts w:ascii="Times New Roman" w:hAnsi="Times New Roman"/>
          <w:color w:val="231F20"/>
          <w:sz w:val="24"/>
          <w:szCs w:val="24"/>
        </w:rPr>
        <w:t>, M. Madden, and Y. Kimura</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113</w:t>
      </w:r>
      <w:r w:rsidR="00EF499E">
        <w:rPr>
          <w:rFonts w:ascii="Times New Roman" w:hAnsi="Times New Roman"/>
          <w:sz w:val="24"/>
          <w:szCs w:val="24"/>
        </w:rPr>
        <w:t>–</w:t>
      </w:r>
      <w:r w:rsidRPr="00683AAE">
        <w:rPr>
          <w:rFonts w:ascii="Times New Roman" w:hAnsi="Times New Roman"/>
          <w:color w:val="231F20"/>
          <w:sz w:val="24"/>
          <w:szCs w:val="24"/>
        </w:rPr>
        <w:t>144. Berlin: Springer.</w:t>
      </w:r>
    </w:p>
    <w:p w14:paraId="404CF2B1" w14:textId="23101E1F" w:rsidR="00B003EC" w:rsidRPr="00683AAE" w:rsidRDefault="00B003EC" w:rsidP="00B003EC">
      <w:pPr>
        <w:pStyle w:val="Heading1"/>
        <w:spacing w:before="0" w:beforeAutospacing="0" w:after="0" w:afterAutospacing="0" w:line="480" w:lineRule="auto"/>
        <w:ind w:left="720" w:hanging="720"/>
        <w:jc w:val="both"/>
        <w:rPr>
          <w:b w:val="0"/>
          <w:sz w:val="24"/>
          <w:szCs w:val="24"/>
        </w:rPr>
      </w:pPr>
      <w:proofErr w:type="spellStart"/>
      <w:r w:rsidRPr="00683AAE">
        <w:rPr>
          <w:b w:val="0"/>
          <w:sz w:val="24"/>
          <w:szCs w:val="24"/>
        </w:rPr>
        <w:t>Okuyama</w:t>
      </w:r>
      <w:proofErr w:type="spellEnd"/>
      <w:r w:rsidRPr="00683AAE">
        <w:rPr>
          <w:b w:val="0"/>
          <w:sz w:val="24"/>
          <w:szCs w:val="24"/>
        </w:rPr>
        <w:t xml:space="preserve">, Y. 2004. Modeling spatial economic impacts of an earthquake: Input-output approaches. </w:t>
      </w:r>
      <w:r w:rsidRPr="00683AAE">
        <w:rPr>
          <w:rStyle w:val="Emphasis"/>
          <w:b w:val="0"/>
          <w:sz w:val="24"/>
          <w:szCs w:val="24"/>
        </w:rPr>
        <w:t>Disaster Prevention and Management: An International Journal.</w:t>
      </w:r>
      <w:r w:rsidRPr="00683AAE">
        <w:rPr>
          <w:b w:val="0"/>
          <w:sz w:val="24"/>
          <w:szCs w:val="24"/>
        </w:rPr>
        <w:t xml:space="preserve"> 13, no. 4:297</w:t>
      </w:r>
      <w:r w:rsidR="00EF499E">
        <w:rPr>
          <w:sz w:val="24"/>
          <w:szCs w:val="24"/>
        </w:rPr>
        <w:t>–</w:t>
      </w:r>
      <w:r w:rsidRPr="00683AAE">
        <w:rPr>
          <w:b w:val="0"/>
          <w:sz w:val="24"/>
          <w:szCs w:val="24"/>
        </w:rPr>
        <w:t>306.</w:t>
      </w:r>
    </w:p>
    <w:p w14:paraId="630738C1" w14:textId="79DB8414" w:rsidR="00B003EC" w:rsidRPr="00683AAE" w:rsidRDefault="00B003EC" w:rsidP="00B003EC">
      <w:pPr>
        <w:pStyle w:val="Heading1"/>
        <w:spacing w:before="0" w:beforeAutospacing="0" w:after="0" w:afterAutospacing="0" w:line="480" w:lineRule="auto"/>
        <w:ind w:left="720" w:hanging="720"/>
        <w:jc w:val="both"/>
        <w:rPr>
          <w:b w:val="0"/>
          <w:sz w:val="24"/>
          <w:szCs w:val="24"/>
        </w:rPr>
      </w:pPr>
      <w:r w:rsidRPr="00683AAE">
        <w:rPr>
          <w:b w:val="0"/>
          <w:sz w:val="24"/>
          <w:szCs w:val="24"/>
        </w:rPr>
        <w:t xml:space="preserve">Rose, A., and Wei, D. 2013. Estimating the economic consequences of a port shutdown: The special role of resilience. </w:t>
      </w:r>
      <w:r w:rsidRPr="00683AAE">
        <w:rPr>
          <w:b w:val="0"/>
          <w:i/>
          <w:sz w:val="24"/>
          <w:szCs w:val="24"/>
        </w:rPr>
        <w:t>Economic Systems Research</w:t>
      </w:r>
      <w:r w:rsidRPr="00683AAE">
        <w:rPr>
          <w:b w:val="0"/>
          <w:sz w:val="24"/>
          <w:szCs w:val="24"/>
        </w:rPr>
        <w:t>. 25, no. 2:212</w:t>
      </w:r>
      <w:r w:rsidR="00EF499E">
        <w:rPr>
          <w:sz w:val="24"/>
          <w:szCs w:val="24"/>
        </w:rPr>
        <w:t>–</w:t>
      </w:r>
      <w:r w:rsidRPr="00683AAE">
        <w:rPr>
          <w:b w:val="0"/>
          <w:sz w:val="24"/>
          <w:szCs w:val="24"/>
        </w:rPr>
        <w:t>232.</w:t>
      </w:r>
    </w:p>
    <w:p w14:paraId="271936C1" w14:textId="449E6B53" w:rsidR="00B003EC" w:rsidRPr="00683AAE" w:rsidRDefault="00B003EC" w:rsidP="00B003EC">
      <w:pPr>
        <w:autoSpaceDE w:val="0"/>
        <w:autoSpaceDN w:val="0"/>
        <w:adjustRightInd w:val="0"/>
        <w:spacing w:after="0" w:line="480" w:lineRule="auto"/>
        <w:ind w:left="720" w:hanging="720"/>
        <w:jc w:val="both"/>
        <w:rPr>
          <w:rFonts w:ascii="Times New Roman" w:hAnsi="Times New Roman"/>
          <w:color w:val="231F20"/>
          <w:sz w:val="24"/>
          <w:szCs w:val="24"/>
        </w:rPr>
      </w:pPr>
      <w:r w:rsidRPr="00683AAE">
        <w:rPr>
          <w:rFonts w:ascii="Times New Roman" w:hAnsi="Times New Roman"/>
          <w:sz w:val="24"/>
          <w:szCs w:val="24"/>
        </w:rPr>
        <w:t>Santos, J.</w:t>
      </w:r>
      <w:r w:rsidR="00EF499E">
        <w:rPr>
          <w:rFonts w:ascii="Times New Roman" w:hAnsi="Times New Roman"/>
          <w:sz w:val="24"/>
          <w:szCs w:val="24"/>
        </w:rPr>
        <w:t xml:space="preserve"> </w:t>
      </w:r>
      <w:r w:rsidRPr="00683AAE">
        <w:rPr>
          <w:rFonts w:ascii="Times New Roman" w:hAnsi="Times New Roman"/>
          <w:sz w:val="24"/>
          <w:szCs w:val="24"/>
        </w:rPr>
        <w:t xml:space="preserve">R., and </w:t>
      </w:r>
      <w:proofErr w:type="spellStart"/>
      <w:r w:rsidRPr="00683AAE">
        <w:rPr>
          <w:rFonts w:ascii="Times New Roman" w:hAnsi="Times New Roman"/>
          <w:sz w:val="24"/>
          <w:szCs w:val="24"/>
        </w:rPr>
        <w:t>Haimes</w:t>
      </w:r>
      <w:proofErr w:type="spellEnd"/>
      <w:r w:rsidRPr="00683AAE">
        <w:rPr>
          <w:rFonts w:ascii="Times New Roman" w:hAnsi="Times New Roman"/>
          <w:sz w:val="24"/>
          <w:szCs w:val="24"/>
        </w:rPr>
        <w:t>, Y.</w:t>
      </w:r>
      <w:r w:rsidR="00EF499E">
        <w:rPr>
          <w:rFonts w:ascii="Times New Roman" w:hAnsi="Times New Roman"/>
          <w:sz w:val="24"/>
          <w:szCs w:val="24"/>
        </w:rPr>
        <w:t xml:space="preserve"> </w:t>
      </w:r>
      <w:r w:rsidRPr="00683AAE">
        <w:rPr>
          <w:rFonts w:ascii="Times New Roman" w:hAnsi="Times New Roman"/>
          <w:sz w:val="24"/>
          <w:szCs w:val="24"/>
        </w:rPr>
        <w:t xml:space="preserve">Y. 2004. Modeling the demand reduction Input-Output (I-O) inoperability due to terrorism of interconnected infrastructures. </w:t>
      </w:r>
      <w:r w:rsidRPr="00683AAE">
        <w:rPr>
          <w:rFonts w:ascii="Times New Roman" w:hAnsi="Times New Roman"/>
          <w:i/>
          <w:iCs/>
          <w:sz w:val="24"/>
          <w:szCs w:val="24"/>
        </w:rPr>
        <w:t>Risk Analysis</w:t>
      </w:r>
      <w:r w:rsidR="00537386">
        <w:rPr>
          <w:rFonts w:ascii="Times New Roman" w:hAnsi="Times New Roman"/>
          <w:sz w:val="24"/>
          <w:szCs w:val="24"/>
        </w:rPr>
        <w:t>.</w:t>
      </w:r>
      <w:r w:rsidR="00CA7D70">
        <w:rPr>
          <w:rFonts w:ascii="Times New Roman" w:hAnsi="Times New Roman"/>
          <w:sz w:val="24"/>
          <w:szCs w:val="24"/>
        </w:rPr>
        <w:t xml:space="preserve"> 24, no.6:</w:t>
      </w:r>
      <w:r w:rsidRPr="00683AAE">
        <w:rPr>
          <w:rFonts w:ascii="Times New Roman" w:hAnsi="Times New Roman"/>
          <w:sz w:val="24"/>
          <w:szCs w:val="24"/>
        </w:rPr>
        <w:t>1437</w:t>
      </w:r>
      <w:r w:rsidR="00EF499E">
        <w:rPr>
          <w:rFonts w:ascii="Times New Roman" w:hAnsi="Times New Roman"/>
          <w:sz w:val="24"/>
          <w:szCs w:val="24"/>
        </w:rPr>
        <w:t>–</w:t>
      </w:r>
      <w:r w:rsidRPr="00683AAE">
        <w:rPr>
          <w:rFonts w:ascii="Times New Roman" w:hAnsi="Times New Roman"/>
          <w:sz w:val="24"/>
          <w:szCs w:val="24"/>
        </w:rPr>
        <w:t>1451</w:t>
      </w:r>
      <w:r w:rsidR="00EF499E">
        <w:rPr>
          <w:rFonts w:ascii="Times New Roman" w:hAnsi="Times New Roman"/>
          <w:sz w:val="24"/>
          <w:szCs w:val="24"/>
        </w:rPr>
        <w:t>.</w:t>
      </w:r>
    </w:p>
    <w:p w14:paraId="0D566082" w14:textId="41F95621"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roofErr w:type="spellStart"/>
      <w:r w:rsidRPr="00683AAE">
        <w:rPr>
          <w:rFonts w:ascii="Times New Roman" w:hAnsi="Times New Roman"/>
          <w:color w:val="231F20"/>
          <w:sz w:val="24"/>
          <w:szCs w:val="24"/>
        </w:rPr>
        <w:t>Sohn</w:t>
      </w:r>
      <w:proofErr w:type="spellEnd"/>
      <w:r w:rsidRPr="00683AAE">
        <w:rPr>
          <w:rFonts w:ascii="Times New Roman" w:hAnsi="Times New Roman"/>
          <w:color w:val="231F20"/>
          <w:sz w:val="24"/>
          <w:szCs w:val="24"/>
        </w:rPr>
        <w:t xml:space="preserve">, J., </w:t>
      </w:r>
      <w:proofErr w:type="spellStart"/>
      <w:r w:rsidRPr="00683AAE">
        <w:rPr>
          <w:rFonts w:ascii="Times New Roman" w:hAnsi="Times New Roman"/>
          <w:color w:val="231F20"/>
          <w:sz w:val="24"/>
          <w:szCs w:val="24"/>
        </w:rPr>
        <w:t>Hewings</w:t>
      </w:r>
      <w:proofErr w:type="spellEnd"/>
      <w:r w:rsidRPr="00683AAE">
        <w:rPr>
          <w:rFonts w:ascii="Times New Roman" w:hAnsi="Times New Roman"/>
          <w:color w:val="231F20"/>
          <w:sz w:val="24"/>
          <w:szCs w:val="24"/>
        </w:rPr>
        <w:t>, G.</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J.</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D., Kim, T.</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J., Lee, J.</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S., and Jang, S.</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G. 2004. Analysis of economic impacts of earthquake on transportation network</w:t>
      </w:r>
      <w:r w:rsidR="008A2AE5">
        <w:rPr>
          <w:rFonts w:ascii="Times New Roman" w:hAnsi="Times New Roman"/>
          <w:color w:val="231F20"/>
          <w:sz w:val="24"/>
          <w:szCs w:val="24"/>
        </w:rPr>
        <w:t xml:space="preserve">. </w:t>
      </w:r>
      <w:r w:rsidR="00EF499E">
        <w:rPr>
          <w:rFonts w:ascii="Times New Roman" w:hAnsi="Times New Roman"/>
          <w:color w:val="231F20"/>
          <w:sz w:val="24"/>
          <w:szCs w:val="24"/>
        </w:rPr>
        <w:t>I</w:t>
      </w:r>
      <w:r w:rsidRPr="00683AAE">
        <w:rPr>
          <w:rFonts w:ascii="Times New Roman" w:hAnsi="Times New Roman"/>
          <w:color w:val="231F20"/>
          <w:sz w:val="24"/>
          <w:szCs w:val="24"/>
        </w:rPr>
        <w:t xml:space="preserve">n: </w:t>
      </w:r>
      <w:r w:rsidRPr="00683AAE">
        <w:rPr>
          <w:rFonts w:ascii="Times New Roman" w:hAnsi="Times New Roman"/>
          <w:i/>
          <w:color w:val="231F20"/>
          <w:sz w:val="24"/>
          <w:szCs w:val="24"/>
        </w:rPr>
        <w:t>Modeling Spatial and Economic Impacts of Disasters</w:t>
      </w:r>
      <w:r w:rsidRPr="00683AAE">
        <w:rPr>
          <w:rFonts w:ascii="Times New Roman" w:hAnsi="Times New Roman"/>
          <w:color w:val="231F20"/>
          <w:sz w:val="24"/>
          <w:szCs w:val="24"/>
        </w:rPr>
        <w:t xml:space="preserve">, </w:t>
      </w:r>
      <w:r w:rsidR="00EF499E">
        <w:rPr>
          <w:rFonts w:ascii="Times New Roman" w:hAnsi="Times New Roman"/>
          <w:color w:val="231F20"/>
          <w:sz w:val="24"/>
          <w:szCs w:val="24"/>
        </w:rPr>
        <w:t xml:space="preserve">edited by </w:t>
      </w:r>
      <w:r w:rsidR="00EF499E" w:rsidRPr="00683AAE">
        <w:rPr>
          <w:rFonts w:ascii="Times New Roman" w:hAnsi="Times New Roman"/>
          <w:color w:val="231F20"/>
          <w:sz w:val="24"/>
          <w:szCs w:val="24"/>
        </w:rPr>
        <w:t xml:space="preserve">Y. </w:t>
      </w:r>
      <w:proofErr w:type="spellStart"/>
      <w:r w:rsidR="00EF499E" w:rsidRPr="00683AAE">
        <w:rPr>
          <w:rFonts w:ascii="Times New Roman" w:hAnsi="Times New Roman"/>
          <w:color w:val="231F20"/>
          <w:sz w:val="24"/>
          <w:szCs w:val="24"/>
        </w:rPr>
        <w:t>Okuyama</w:t>
      </w:r>
      <w:proofErr w:type="spellEnd"/>
      <w:r w:rsidR="00EF499E" w:rsidRPr="00683AAE">
        <w:rPr>
          <w:rFonts w:ascii="Times New Roman" w:hAnsi="Times New Roman"/>
          <w:color w:val="231F20"/>
          <w:sz w:val="24"/>
          <w:szCs w:val="24"/>
        </w:rPr>
        <w:t xml:space="preserve"> and S.</w:t>
      </w:r>
      <w:r w:rsidR="00EF499E">
        <w:rPr>
          <w:rFonts w:ascii="Times New Roman" w:hAnsi="Times New Roman"/>
          <w:color w:val="231F20"/>
          <w:sz w:val="24"/>
          <w:szCs w:val="24"/>
        </w:rPr>
        <w:t xml:space="preserve"> </w:t>
      </w:r>
      <w:r w:rsidR="00EF499E" w:rsidRPr="00683AAE">
        <w:rPr>
          <w:rFonts w:ascii="Times New Roman" w:hAnsi="Times New Roman"/>
          <w:color w:val="231F20"/>
          <w:sz w:val="24"/>
          <w:szCs w:val="24"/>
        </w:rPr>
        <w:t>E. Chang</w:t>
      </w:r>
      <w:r w:rsidR="00EF499E">
        <w:rPr>
          <w:rFonts w:ascii="Times New Roman" w:hAnsi="Times New Roman"/>
          <w:color w:val="231F20"/>
          <w:sz w:val="24"/>
          <w:szCs w:val="24"/>
        </w:rPr>
        <w:t xml:space="preserve">, </w:t>
      </w:r>
      <w:r w:rsidRPr="00683AAE">
        <w:rPr>
          <w:rFonts w:ascii="Times New Roman" w:hAnsi="Times New Roman"/>
          <w:color w:val="231F20"/>
          <w:sz w:val="24"/>
          <w:szCs w:val="24"/>
        </w:rPr>
        <w:t>233</w:t>
      </w:r>
      <w:r w:rsidR="00EF499E">
        <w:rPr>
          <w:rFonts w:ascii="Times New Roman" w:hAnsi="Times New Roman"/>
          <w:color w:val="231F20"/>
          <w:sz w:val="24"/>
          <w:szCs w:val="24"/>
        </w:rPr>
        <w:t>–</w:t>
      </w:r>
      <w:r w:rsidRPr="00683AAE">
        <w:rPr>
          <w:rFonts w:ascii="Times New Roman" w:hAnsi="Times New Roman"/>
          <w:color w:val="231F20"/>
          <w:sz w:val="24"/>
          <w:szCs w:val="24"/>
        </w:rPr>
        <w:t>256. New York: Springer.</w:t>
      </w:r>
    </w:p>
    <w:p w14:paraId="45C11F43" w14:textId="188A43A9"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r w:rsidRPr="00683AAE">
        <w:rPr>
          <w:rFonts w:ascii="Times New Roman" w:hAnsi="Times New Roman"/>
          <w:sz w:val="24"/>
          <w:szCs w:val="24"/>
        </w:rPr>
        <w:t>Santos, J., Yu, K.</w:t>
      </w:r>
      <w:r w:rsidR="00EF499E">
        <w:rPr>
          <w:rFonts w:ascii="Times New Roman" w:hAnsi="Times New Roman"/>
          <w:sz w:val="24"/>
          <w:szCs w:val="24"/>
        </w:rPr>
        <w:t xml:space="preserve"> </w:t>
      </w:r>
      <w:r w:rsidRPr="00683AAE">
        <w:rPr>
          <w:rFonts w:ascii="Times New Roman" w:hAnsi="Times New Roman"/>
          <w:sz w:val="24"/>
          <w:szCs w:val="24"/>
        </w:rPr>
        <w:t xml:space="preserve">D., </w:t>
      </w:r>
      <w:proofErr w:type="spellStart"/>
      <w:r w:rsidRPr="00683AAE">
        <w:rPr>
          <w:rFonts w:ascii="Times New Roman" w:hAnsi="Times New Roman"/>
          <w:sz w:val="24"/>
          <w:szCs w:val="24"/>
        </w:rPr>
        <w:t>Pagsuyoin</w:t>
      </w:r>
      <w:proofErr w:type="spellEnd"/>
      <w:r w:rsidRPr="00683AAE">
        <w:rPr>
          <w:rFonts w:ascii="Times New Roman" w:hAnsi="Times New Roman"/>
          <w:sz w:val="24"/>
          <w:szCs w:val="24"/>
        </w:rPr>
        <w:t>, S.</w:t>
      </w:r>
      <w:r w:rsidR="00EF499E">
        <w:rPr>
          <w:rFonts w:ascii="Times New Roman" w:hAnsi="Times New Roman"/>
          <w:sz w:val="24"/>
          <w:szCs w:val="24"/>
        </w:rPr>
        <w:t xml:space="preserve"> </w:t>
      </w:r>
      <w:r w:rsidRPr="00683AAE">
        <w:rPr>
          <w:rFonts w:ascii="Times New Roman" w:hAnsi="Times New Roman"/>
          <w:sz w:val="24"/>
          <w:szCs w:val="24"/>
        </w:rPr>
        <w:t xml:space="preserve">A., and Tan, R. 2014. Time-varying disaster recovery model for interdependent economic systems using hybrid input-output and event tree analysis. </w:t>
      </w:r>
      <w:r w:rsidRPr="00683AAE">
        <w:rPr>
          <w:rFonts w:ascii="Times New Roman" w:hAnsi="Times New Roman"/>
          <w:i/>
          <w:iCs/>
          <w:sz w:val="24"/>
          <w:szCs w:val="24"/>
        </w:rPr>
        <w:t>Economic Systems Research</w:t>
      </w:r>
      <w:r w:rsidRPr="00683AAE">
        <w:rPr>
          <w:rFonts w:ascii="Times New Roman" w:hAnsi="Times New Roman"/>
          <w:sz w:val="24"/>
          <w:szCs w:val="24"/>
        </w:rPr>
        <w:t>. 26:60</w:t>
      </w:r>
      <w:r w:rsidR="00EF499E">
        <w:rPr>
          <w:rFonts w:ascii="Times New Roman" w:hAnsi="Times New Roman"/>
          <w:color w:val="231F20"/>
          <w:sz w:val="24"/>
          <w:szCs w:val="24"/>
        </w:rPr>
        <w:t>–</w:t>
      </w:r>
      <w:r w:rsidRPr="00683AAE">
        <w:rPr>
          <w:rFonts w:ascii="Times New Roman" w:hAnsi="Times New Roman"/>
          <w:sz w:val="24"/>
          <w:szCs w:val="24"/>
        </w:rPr>
        <w:t>80.</w:t>
      </w:r>
    </w:p>
    <w:p w14:paraId="1CD9247C" w14:textId="217C7780"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Yamano</w:t>
      </w:r>
      <w:proofErr w:type="spellEnd"/>
      <w:r w:rsidRPr="00683AAE">
        <w:rPr>
          <w:rFonts w:ascii="Times New Roman" w:hAnsi="Times New Roman"/>
          <w:sz w:val="24"/>
          <w:szCs w:val="24"/>
        </w:rPr>
        <w:t xml:space="preserve">, N., Kajitani, Y., and </w:t>
      </w:r>
      <w:proofErr w:type="spellStart"/>
      <w:r w:rsidRPr="00683AAE">
        <w:rPr>
          <w:rFonts w:ascii="Times New Roman" w:hAnsi="Times New Roman"/>
          <w:sz w:val="24"/>
          <w:szCs w:val="24"/>
        </w:rPr>
        <w:t>Shumuta</w:t>
      </w:r>
      <w:proofErr w:type="spellEnd"/>
      <w:r w:rsidRPr="00683AAE">
        <w:rPr>
          <w:rFonts w:ascii="Times New Roman" w:hAnsi="Times New Roman"/>
          <w:sz w:val="24"/>
          <w:szCs w:val="24"/>
        </w:rPr>
        <w:t xml:space="preserve">, Y. 2007. Modeling the regional economic loss of natural disasters: The search for economic hotspots. </w:t>
      </w:r>
      <w:r w:rsidRPr="00683AAE">
        <w:rPr>
          <w:rFonts w:ascii="Times New Roman" w:hAnsi="Times New Roman"/>
          <w:i/>
          <w:iCs/>
          <w:sz w:val="24"/>
          <w:szCs w:val="24"/>
        </w:rPr>
        <w:t>Economic Systems Research</w:t>
      </w:r>
      <w:r w:rsidRPr="00683AAE">
        <w:rPr>
          <w:rFonts w:ascii="Times New Roman" w:hAnsi="Times New Roman"/>
          <w:iCs/>
          <w:sz w:val="24"/>
          <w:szCs w:val="24"/>
        </w:rPr>
        <w:t>. 19, no. 2:163</w:t>
      </w:r>
      <w:r w:rsidR="00EF499E">
        <w:rPr>
          <w:rFonts w:ascii="Times New Roman" w:hAnsi="Times New Roman"/>
          <w:color w:val="231F20"/>
          <w:sz w:val="24"/>
          <w:szCs w:val="24"/>
        </w:rPr>
        <w:t>–</w:t>
      </w:r>
      <w:r w:rsidRPr="00683AAE">
        <w:rPr>
          <w:rFonts w:ascii="Times New Roman" w:hAnsi="Times New Roman"/>
          <w:iCs/>
          <w:sz w:val="24"/>
          <w:szCs w:val="24"/>
        </w:rPr>
        <w:t>181.</w:t>
      </w:r>
    </w:p>
    <w:p w14:paraId="5159660A" w14:textId="2500BA59" w:rsidR="00480169"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r w:rsidRPr="00683AAE">
        <w:rPr>
          <w:rFonts w:ascii="Times New Roman" w:hAnsi="Times New Roman"/>
          <w:sz w:val="24"/>
          <w:szCs w:val="24"/>
        </w:rPr>
        <w:lastRenderedPageBreak/>
        <w:t>Yu, K.</w:t>
      </w:r>
      <w:r w:rsidR="00EF499E">
        <w:rPr>
          <w:rFonts w:ascii="Times New Roman" w:hAnsi="Times New Roman"/>
          <w:sz w:val="24"/>
          <w:szCs w:val="24"/>
        </w:rPr>
        <w:t xml:space="preserve"> </w:t>
      </w:r>
      <w:r w:rsidRPr="00683AAE">
        <w:rPr>
          <w:rFonts w:ascii="Times New Roman" w:hAnsi="Times New Roman"/>
          <w:sz w:val="24"/>
          <w:szCs w:val="24"/>
        </w:rPr>
        <w:t xml:space="preserve">D., Tan, R., Aviso, K., </w:t>
      </w:r>
      <w:proofErr w:type="spellStart"/>
      <w:r w:rsidRPr="00683AAE">
        <w:rPr>
          <w:rFonts w:ascii="Times New Roman" w:hAnsi="Times New Roman"/>
          <w:sz w:val="24"/>
          <w:szCs w:val="24"/>
        </w:rPr>
        <w:t>Promentilla</w:t>
      </w:r>
      <w:proofErr w:type="spellEnd"/>
      <w:r w:rsidRPr="00683AAE">
        <w:rPr>
          <w:rFonts w:ascii="Times New Roman" w:hAnsi="Times New Roman"/>
          <w:sz w:val="24"/>
          <w:szCs w:val="24"/>
        </w:rPr>
        <w:t xml:space="preserve">, M., and Santos, J. 2014. A vulnerability index for post-disaster key sector prioritization. </w:t>
      </w:r>
      <w:r w:rsidRPr="00683AAE">
        <w:rPr>
          <w:rFonts w:ascii="Times New Roman" w:hAnsi="Times New Roman"/>
          <w:i/>
          <w:iCs/>
          <w:sz w:val="24"/>
          <w:szCs w:val="24"/>
        </w:rPr>
        <w:t>Economic Systems Research</w:t>
      </w:r>
      <w:r w:rsidRPr="00683AAE">
        <w:rPr>
          <w:rFonts w:ascii="Times New Roman" w:hAnsi="Times New Roman"/>
          <w:sz w:val="24"/>
          <w:szCs w:val="24"/>
        </w:rPr>
        <w:t>. 26:81</w:t>
      </w:r>
      <w:r w:rsidR="00EF499E">
        <w:rPr>
          <w:rFonts w:ascii="Times New Roman" w:hAnsi="Times New Roman"/>
          <w:color w:val="231F20"/>
          <w:sz w:val="24"/>
          <w:szCs w:val="24"/>
        </w:rPr>
        <w:t>–</w:t>
      </w:r>
      <w:r w:rsidRPr="00683AAE">
        <w:rPr>
          <w:rFonts w:ascii="Times New Roman" w:hAnsi="Times New Roman"/>
          <w:sz w:val="24"/>
          <w:szCs w:val="24"/>
        </w:rPr>
        <w:t>97.</w:t>
      </w:r>
    </w:p>
    <w:p w14:paraId="5AA11501" w14:textId="77777777" w:rsidR="00537386" w:rsidRDefault="00537386">
      <w:pPr>
        <w:spacing w:after="0" w:line="240" w:lineRule="auto"/>
        <w:rPr>
          <w:rFonts w:ascii="Times New Roman" w:hAnsi="Times New Roman"/>
          <w:sz w:val="24"/>
          <w:szCs w:val="24"/>
        </w:rPr>
        <w:sectPr w:rsidR="00537386" w:rsidSect="00537386">
          <w:pgSz w:w="11900" w:h="16840"/>
          <w:pgMar w:top="1440" w:right="1440" w:bottom="1440" w:left="1440" w:header="706" w:footer="706" w:gutter="0"/>
          <w:cols w:space="708"/>
          <w:docGrid w:linePitch="360"/>
        </w:sectPr>
      </w:pPr>
    </w:p>
    <w:p w14:paraId="341D7561" w14:textId="77F3C78F" w:rsidR="00480169" w:rsidRPr="008A2AE5" w:rsidRDefault="009222E7" w:rsidP="00607E46">
      <w:pPr>
        <w:spacing w:after="0" w:line="480" w:lineRule="auto"/>
        <w:jc w:val="both"/>
        <w:rPr>
          <w:rFonts w:ascii="Times New Roman" w:hAnsi="Times New Roman"/>
          <w:sz w:val="24"/>
          <w:szCs w:val="24"/>
        </w:rPr>
      </w:pPr>
      <w:r>
        <w:rPr>
          <w:rFonts w:ascii="Times New Roman" w:hAnsi="Times New Roman"/>
          <w:b/>
          <w:sz w:val="24"/>
          <w:szCs w:val="24"/>
        </w:rPr>
        <w:lastRenderedPageBreak/>
        <w:t>ONLINE APPENDIX C: COMPUTABLE GENERAL EQUILIBRIUM MODEL STUDIES OF NATURAL DISASTERS</w:t>
      </w:r>
    </w:p>
    <w:p w14:paraId="7631933C" w14:textId="39AFB189" w:rsidR="00480169" w:rsidRPr="00683AAE" w:rsidRDefault="00480169" w:rsidP="008A2AE5">
      <w:pPr>
        <w:spacing w:after="0" w:line="480" w:lineRule="auto"/>
        <w:jc w:val="both"/>
        <w:rPr>
          <w:rFonts w:ascii="Times New Roman" w:hAnsi="Times New Roman"/>
          <w:sz w:val="24"/>
          <w:szCs w:val="24"/>
        </w:rPr>
      </w:pPr>
      <w:r w:rsidRPr="00683AAE">
        <w:rPr>
          <w:rFonts w:ascii="Times New Roman" w:hAnsi="Times New Roman"/>
          <w:sz w:val="24"/>
          <w:szCs w:val="24"/>
        </w:rPr>
        <w:t>This appendix describes several studies of integrated catastrophe and CGE modeling, large</w:t>
      </w:r>
      <w:r w:rsidR="00F278C8">
        <w:rPr>
          <w:rFonts w:ascii="Times New Roman" w:hAnsi="Times New Roman"/>
          <w:sz w:val="24"/>
          <w:szCs w:val="24"/>
        </w:rPr>
        <w:t>-</w:t>
      </w:r>
      <w:r w:rsidRPr="00683AAE">
        <w:rPr>
          <w:rFonts w:ascii="Times New Roman" w:hAnsi="Times New Roman"/>
          <w:sz w:val="24"/>
          <w:szCs w:val="24"/>
        </w:rPr>
        <w:t>scale CGE models</w:t>
      </w:r>
      <w:r w:rsidR="00F278C8">
        <w:rPr>
          <w:rFonts w:ascii="Times New Roman" w:hAnsi="Times New Roman"/>
          <w:sz w:val="24"/>
          <w:szCs w:val="24"/>
        </w:rPr>
        <w:t>,</w:t>
      </w:r>
      <w:r w:rsidRPr="00683AAE">
        <w:rPr>
          <w:rFonts w:ascii="Times New Roman" w:hAnsi="Times New Roman"/>
          <w:sz w:val="24"/>
          <w:szCs w:val="24"/>
        </w:rPr>
        <w:t xml:space="preserve"> and resiliency measures in CGE models, which are summarized in Table C1.</w:t>
      </w:r>
    </w:p>
    <w:p w14:paraId="66EA4FB8" w14:textId="5490B344" w:rsidR="00480169" w:rsidRPr="00683AAE" w:rsidRDefault="00480169" w:rsidP="00480169">
      <w:pPr>
        <w:spacing w:line="480" w:lineRule="auto"/>
        <w:jc w:val="both"/>
        <w:rPr>
          <w:rFonts w:ascii="Times New Roman" w:hAnsi="Times New Roman"/>
          <w:i/>
          <w:sz w:val="24"/>
          <w:szCs w:val="24"/>
        </w:rPr>
      </w:pPr>
      <w:r w:rsidRPr="00683AAE">
        <w:rPr>
          <w:rFonts w:ascii="Times New Roman" w:hAnsi="Times New Roman"/>
          <w:i/>
          <w:sz w:val="24"/>
          <w:szCs w:val="24"/>
        </w:rPr>
        <w:t xml:space="preserve">C1. Integrated </w:t>
      </w:r>
      <w:r w:rsidR="00F278C8">
        <w:rPr>
          <w:rFonts w:ascii="Times New Roman" w:hAnsi="Times New Roman"/>
          <w:i/>
          <w:sz w:val="24"/>
          <w:szCs w:val="24"/>
        </w:rPr>
        <w:t>C</w:t>
      </w:r>
      <w:r w:rsidRPr="00683AAE">
        <w:rPr>
          <w:rFonts w:ascii="Times New Roman" w:hAnsi="Times New Roman"/>
          <w:i/>
          <w:sz w:val="24"/>
          <w:szCs w:val="24"/>
        </w:rPr>
        <w:t xml:space="preserve">atastrophe and CGE </w:t>
      </w:r>
      <w:r w:rsidR="00F278C8">
        <w:rPr>
          <w:rFonts w:ascii="Times New Roman" w:hAnsi="Times New Roman"/>
          <w:i/>
          <w:sz w:val="24"/>
          <w:szCs w:val="24"/>
        </w:rPr>
        <w:t>M</w:t>
      </w:r>
      <w:r w:rsidRPr="00683AAE">
        <w:rPr>
          <w:rFonts w:ascii="Times New Roman" w:hAnsi="Times New Roman"/>
          <w:i/>
          <w:sz w:val="24"/>
          <w:szCs w:val="24"/>
        </w:rPr>
        <w:t xml:space="preserve">odeling and </w:t>
      </w:r>
      <w:r w:rsidR="00F278C8" w:rsidRPr="00683AAE">
        <w:rPr>
          <w:rFonts w:ascii="Times New Roman" w:hAnsi="Times New Roman"/>
          <w:i/>
          <w:sz w:val="24"/>
          <w:szCs w:val="24"/>
        </w:rPr>
        <w:t xml:space="preserve">Spatially Detailed </w:t>
      </w:r>
      <w:r w:rsidRPr="00683AAE">
        <w:rPr>
          <w:rFonts w:ascii="Times New Roman" w:hAnsi="Times New Roman"/>
          <w:i/>
          <w:sz w:val="24"/>
          <w:szCs w:val="24"/>
        </w:rPr>
        <w:t xml:space="preserve">CGE </w:t>
      </w:r>
      <w:r w:rsidR="00F278C8">
        <w:rPr>
          <w:rFonts w:ascii="Times New Roman" w:hAnsi="Times New Roman"/>
          <w:i/>
          <w:sz w:val="24"/>
          <w:szCs w:val="24"/>
        </w:rPr>
        <w:t>M</w:t>
      </w:r>
      <w:r w:rsidRPr="00683AAE">
        <w:rPr>
          <w:rFonts w:ascii="Times New Roman" w:hAnsi="Times New Roman"/>
          <w:i/>
          <w:sz w:val="24"/>
          <w:szCs w:val="24"/>
        </w:rPr>
        <w:t>odels</w:t>
      </w:r>
    </w:p>
    <w:p w14:paraId="4601277A" w14:textId="586DAF1D" w:rsidR="00480169" w:rsidRPr="00683AAE" w:rsidRDefault="00480169" w:rsidP="00480169">
      <w:pPr>
        <w:spacing w:line="480" w:lineRule="auto"/>
        <w:jc w:val="both"/>
        <w:rPr>
          <w:rFonts w:ascii="Times New Roman" w:hAnsi="Times New Roman"/>
          <w:sz w:val="24"/>
          <w:szCs w:val="24"/>
        </w:rPr>
      </w:pPr>
      <w:r w:rsidRPr="00683AAE">
        <w:rPr>
          <w:rFonts w:ascii="Times New Roman" w:hAnsi="Times New Roman"/>
          <w:sz w:val="24"/>
          <w:szCs w:val="24"/>
        </w:rPr>
        <w:t>Tsuchiya et al. (2007) develop</w:t>
      </w:r>
      <w:r w:rsidR="00F278C8">
        <w:rPr>
          <w:rFonts w:ascii="Times New Roman" w:hAnsi="Times New Roman"/>
          <w:sz w:val="24"/>
          <w:szCs w:val="24"/>
        </w:rPr>
        <w:t>ed</w:t>
      </w:r>
      <w:r w:rsidRPr="00683AAE">
        <w:rPr>
          <w:rFonts w:ascii="Times New Roman" w:hAnsi="Times New Roman"/>
          <w:sz w:val="24"/>
          <w:szCs w:val="24"/>
        </w:rPr>
        <w:t xml:space="preserve"> a spatial CGE model </w:t>
      </w:r>
      <w:r w:rsidR="00F278C8">
        <w:rPr>
          <w:rFonts w:ascii="Times New Roman" w:hAnsi="Times New Roman"/>
          <w:sz w:val="24"/>
          <w:szCs w:val="24"/>
        </w:rPr>
        <w:t>that</w:t>
      </w:r>
      <w:r w:rsidRPr="00683AAE">
        <w:rPr>
          <w:rFonts w:ascii="Times New Roman" w:hAnsi="Times New Roman"/>
          <w:sz w:val="24"/>
          <w:szCs w:val="24"/>
        </w:rPr>
        <w:t xml:space="preserve"> estimates the economic impacts of transport infrastructure disruptions caused by hypothetical </w:t>
      </w:r>
      <w:r w:rsidRPr="00683AAE">
        <w:rPr>
          <w:rFonts w:ascii="Times New Roman" w:hAnsi="Times New Roman"/>
          <w:color w:val="231F20"/>
          <w:sz w:val="24"/>
          <w:szCs w:val="24"/>
        </w:rPr>
        <w:t>Tokai-</w:t>
      </w:r>
      <w:proofErr w:type="spellStart"/>
      <w:r w:rsidRPr="00683AAE">
        <w:rPr>
          <w:rFonts w:ascii="Times New Roman" w:hAnsi="Times New Roman"/>
          <w:color w:val="231F20"/>
          <w:sz w:val="24"/>
          <w:szCs w:val="24"/>
        </w:rPr>
        <w:t>Tonankai</w:t>
      </w:r>
      <w:proofErr w:type="spellEnd"/>
      <w:r w:rsidRPr="00683AAE">
        <w:rPr>
          <w:rFonts w:ascii="Times New Roman" w:hAnsi="Times New Roman"/>
          <w:color w:val="231F20"/>
          <w:sz w:val="24"/>
          <w:szCs w:val="24"/>
        </w:rPr>
        <w:t xml:space="preserve"> earthquakes</w:t>
      </w:r>
      <w:r w:rsidRPr="00683AAE">
        <w:rPr>
          <w:rFonts w:ascii="Times New Roman" w:hAnsi="Times New Roman"/>
          <w:sz w:val="24"/>
          <w:szCs w:val="24"/>
        </w:rPr>
        <w:t xml:space="preserve"> in Japan. A transportation model that includes </w:t>
      </w:r>
      <w:r w:rsidRPr="00683AAE">
        <w:rPr>
          <w:rFonts w:ascii="Times New Roman" w:hAnsi="Times New Roman"/>
          <w:color w:val="231F20"/>
          <w:sz w:val="24"/>
          <w:szCs w:val="24"/>
        </w:rPr>
        <w:t xml:space="preserve">interregional freight and passenger flows </w:t>
      </w:r>
      <w:r w:rsidRPr="00683AAE">
        <w:rPr>
          <w:rFonts w:ascii="Times New Roman" w:hAnsi="Times New Roman"/>
          <w:sz w:val="24"/>
          <w:szCs w:val="24"/>
        </w:rPr>
        <w:t xml:space="preserve">is integrated in the multiregional CGE model of </w:t>
      </w:r>
      <w:r w:rsidR="00F278C8">
        <w:rPr>
          <w:rFonts w:ascii="Times New Roman" w:hAnsi="Times New Roman"/>
          <w:sz w:val="24"/>
          <w:szCs w:val="24"/>
        </w:rPr>
        <w:t>fourteen</w:t>
      </w:r>
      <w:r w:rsidRPr="00683AAE">
        <w:rPr>
          <w:rFonts w:ascii="Times New Roman" w:hAnsi="Times New Roman"/>
          <w:sz w:val="24"/>
          <w:szCs w:val="24"/>
        </w:rPr>
        <w:t xml:space="preserve"> zones, which estimates how commodity flows and business trips (an input factor) change due to the earthquakes. Different earthquake scenarios cause disconnections in transportation networks, which increases transportation time and costs and results in a new market equilibrium in the CGE model. The CGE model estimates a short</w:t>
      </w:r>
      <w:r w:rsidR="00F278C8">
        <w:rPr>
          <w:rFonts w:ascii="Times New Roman" w:hAnsi="Times New Roman"/>
          <w:sz w:val="24"/>
          <w:szCs w:val="24"/>
        </w:rPr>
        <w:t>-</w:t>
      </w:r>
      <w:r w:rsidRPr="00683AAE">
        <w:rPr>
          <w:rFonts w:ascii="Times New Roman" w:hAnsi="Times New Roman"/>
          <w:sz w:val="24"/>
          <w:szCs w:val="24"/>
        </w:rPr>
        <w:t xml:space="preserve">run equilibrium by assuming </w:t>
      </w:r>
      <w:r w:rsidR="00F278C8">
        <w:rPr>
          <w:rFonts w:ascii="Times New Roman" w:hAnsi="Times New Roman"/>
          <w:sz w:val="24"/>
          <w:szCs w:val="24"/>
        </w:rPr>
        <w:t xml:space="preserve">that </w:t>
      </w:r>
      <w:r w:rsidRPr="00683AAE">
        <w:rPr>
          <w:rFonts w:ascii="Times New Roman" w:hAnsi="Times New Roman"/>
          <w:sz w:val="24"/>
          <w:szCs w:val="24"/>
        </w:rPr>
        <w:t>labor, capital</w:t>
      </w:r>
      <w:r w:rsidR="00F278C8">
        <w:rPr>
          <w:rFonts w:ascii="Times New Roman" w:hAnsi="Times New Roman"/>
          <w:sz w:val="24"/>
          <w:szCs w:val="24"/>
        </w:rPr>
        <w:t>,</w:t>
      </w:r>
      <w:r w:rsidRPr="00683AAE">
        <w:rPr>
          <w:rFonts w:ascii="Times New Roman" w:hAnsi="Times New Roman"/>
          <w:sz w:val="24"/>
          <w:szCs w:val="24"/>
        </w:rPr>
        <w:t xml:space="preserve"> and their prices cannot adjust in the short run, while commodities and their prices can change between regions. </w:t>
      </w:r>
    </w:p>
    <w:p w14:paraId="355440CC" w14:textId="37787F43" w:rsidR="00480169" w:rsidRPr="00683AAE" w:rsidRDefault="00480169" w:rsidP="00480169">
      <w:pPr>
        <w:spacing w:line="480" w:lineRule="auto"/>
        <w:jc w:val="both"/>
        <w:rPr>
          <w:rFonts w:ascii="Times New Roman" w:hAnsi="Times New Roman"/>
          <w:sz w:val="24"/>
          <w:szCs w:val="24"/>
        </w:rPr>
      </w:pPr>
      <w:r w:rsidRPr="00683AAE">
        <w:rPr>
          <w:rFonts w:ascii="Times New Roman" w:hAnsi="Times New Roman"/>
          <w:color w:val="231F20"/>
          <w:sz w:val="24"/>
          <w:szCs w:val="24"/>
        </w:rPr>
        <w:t>The total transport-related losses of Tokai-</w:t>
      </w:r>
      <w:proofErr w:type="spellStart"/>
      <w:r w:rsidRPr="00683AAE">
        <w:rPr>
          <w:rFonts w:ascii="Times New Roman" w:hAnsi="Times New Roman"/>
          <w:color w:val="231F20"/>
          <w:sz w:val="24"/>
          <w:szCs w:val="24"/>
        </w:rPr>
        <w:t>Tonankai</w:t>
      </w:r>
      <w:proofErr w:type="spellEnd"/>
      <w:r w:rsidRPr="00683AAE">
        <w:rPr>
          <w:rFonts w:ascii="Times New Roman" w:hAnsi="Times New Roman"/>
          <w:color w:val="231F20"/>
          <w:sz w:val="24"/>
          <w:szCs w:val="24"/>
        </w:rPr>
        <w:t xml:space="preserve"> earthquakes</w:t>
      </w:r>
      <w:r w:rsidRPr="00683AAE">
        <w:rPr>
          <w:rFonts w:ascii="Times New Roman" w:hAnsi="Times New Roman"/>
          <w:sz w:val="24"/>
          <w:szCs w:val="24"/>
        </w:rPr>
        <w:t xml:space="preserve"> </w:t>
      </w:r>
      <w:r w:rsidRPr="00683AAE">
        <w:rPr>
          <w:rFonts w:ascii="Times New Roman" w:hAnsi="Times New Roman"/>
          <w:color w:val="231F20"/>
          <w:sz w:val="24"/>
          <w:szCs w:val="24"/>
        </w:rPr>
        <w:t>are estimated to be 18.5 billion yen per day</w:t>
      </w:r>
      <w:r w:rsidR="00F278C8">
        <w:rPr>
          <w:rFonts w:ascii="Times New Roman" w:hAnsi="Times New Roman"/>
          <w:color w:val="231F20"/>
          <w:sz w:val="24"/>
          <w:szCs w:val="24"/>
        </w:rPr>
        <w:t>,</w:t>
      </w:r>
      <w:r w:rsidRPr="00683AAE">
        <w:rPr>
          <w:rFonts w:ascii="Times New Roman" w:hAnsi="Times New Roman"/>
          <w:color w:val="231F20"/>
          <w:sz w:val="24"/>
          <w:szCs w:val="24"/>
        </w:rPr>
        <w:t xml:space="preserve"> which are felt in all the </w:t>
      </w:r>
      <w:r w:rsidR="00F278C8">
        <w:rPr>
          <w:rFonts w:ascii="Times New Roman" w:hAnsi="Times New Roman"/>
          <w:color w:val="231F20"/>
          <w:sz w:val="24"/>
          <w:szCs w:val="24"/>
        </w:rPr>
        <w:t>e</w:t>
      </w:r>
      <w:r w:rsidRPr="00683AAE">
        <w:rPr>
          <w:rFonts w:ascii="Times New Roman" w:hAnsi="Times New Roman"/>
          <w:color w:val="231F20"/>
          <w:sz w:val="24"/>
          <w:szCs w:val="24"/>
        </w:rPr>
        <w:t xml:space="preserve">astern and </w:t>
      </w:r>
      <w:r w:rsidR="00F278C8">
        <w:rPr>
          <w:rFonts w:ascii="Times New Roman" w:hAnsi="Times New Roman"/>
          <w:color w:val="231F20"/>
          <w:sz w:val="24"/>
          <w:szCs w:val="24"/>
        </w:rPr>
        <w:t>w</w:t>
      </w:r>
      <w:r w:rsidRPr="00683AAE">
        <w:rPr>
          <w:rFonts w:ascii="Times New Roman" w:hAnsi="Times New Roman"/>
          <w:color w:val="231F20"/>
          <w:sz w:val="24"/>
          <w:szCs w:val="24"/>
        </w:rPr>
        <w:t>estern regions of Japan. The large majority of losses (up to 70 percent) occurs in the three largest metropolitan areas. Losses increase nonlinearly when multiple transportation nodes are disrupted, which points toward interaction effects. In a worst</w:t>
      </w:r>
      <w:r w:rsidR="00F278C8">
        <w:rPr>
          <w:rFonts w:ascii="Times New Roman" w:hAnsi="Times New Roman"/>
          <w:color w:val="231F20"/>
          <w:sz w:val="24"/>
          <w:szCs w:val="24"/>
        </w:rPr>
        <w:t>-</w:t>
      </w:r>
      <w:r w:rsidRPr="00683AAE">
        <w:rPr>
          <w:rFonts w:ascii="Times New Roman" w:hAnsi="Times New Roman"/>
          <w:color w:val="231F20"/>
          <w:sz w:val="24"/>
          <w:szCs w:val="24"/>
        </w:rPr>
        <w:t>case scenario</w:t>
      </w:r>
      <w:r w:rsidR="00F278C8">
        <w:rPr>
          <w:rFonts w:ascii="Times New Roman" w:hAnsi="Times New Roman"/>
          <w:color w:val="231F20"/>
          <w:sz w:val="24"/>
          <w:szCs w:val="24"/>
        </w:rPr>
        <w:t>,</w:t>
      </w:r>
      <w:r w:rsidRPr="00683AAE">
        <w:rPr>
          <w:rFonts w:ascii="Times New Roman" w:hAnsi="Times New Roman"/>
          <w:color w:val="231F20"/>
          <w:sz w:val="24"/>
          <w:szCs w:val="24"/>
        </w:rPr>
        <w:t xml:space="preserve"> when multiple key transportation nodes are disrupted</w:t>
      </w:r>
      <w:r w:rsidR="00F278C8">
        <w:rPr>
          <w:rFonts w:ascii="Times New Roman" w:hAnsi="Times New Roman"/>
          <w:color w:val="231F20"/>
          <w:sz w:val="24"/>
          <w:szCs w:val="24"/>
        </w:rPr>
        <w:t>,</w:t>
      </w:r>
      <w:r w:rsidRPr="00683AAE">
        <w:rPr>
          <w:rFonts w:ascii="Times New Roman" w:hAnsi="Times New Roman"/>
          <w:color w:val="231F20"/>
          <w:sz w:val="24"/>
          <w:szCs w:val="24"/>
        </w:rPr>
        <w:t xml:space="preserve"> losses can increase up to 36.4 billion yen per day. If railroads and expressways would be upgraded, then 16.3 billion yen per day of the total worst</w:t>
      </w:r>
      <w:r w:rsidR="00F278C8">
        <w:rPr>
          <w:rFonts w:ascii="Times New Roman" w:hAnsi="Times New Roman"/>
          <w:color w:val="231F20"/>
          <w:sz w:val="24"/>
          <w:szCs w:val="24"/>
        </w:rPr>
        <w:t>-</w:t>
      </w:r>
      <w:r w:rsidRPr="00683AAE">
        <w:rPr>
          <w:rFonts w:ascii="Times New Roman" w:hAnsi="Times New Roman"/>
          <w:color w:val="231F20"/>
          <w:sz w:val="24"/>
          <w:szCs w:val="24"/>
        </w:rPr>
        <w:t xml:space="preserve">case scenario cost can be saved. </w:t>
      </w:r>
    </w:p>
    <w:p w14:paraId="7C46A4E7" w14:textId="17204410" w:rsidR="00480169" w:rsidRPr="00683AAE" w:rsidRDefault="00480169" w:rsidP="00480169">
      <w:pPr>
        <w:spacing w:line="480" w:lineRule="auto"/>
        <w:jc w:val="both"/>
        <w:rPr>
          <w:rFonts w:ascii="Times New Roman" w:hAnsi="Times New Roman"/>
          <w:sz w:val="24"/>
          <w:szCs w:val="24"/>
        </w:rPr>
      </w:pPr>
      <w:proofErr w:type="spellStart"/>
      <w:r w:rsidRPr="00683AAE">
        <w:rPr>
          <w:rFonts w:ascii="Times New Roman" w:hAnsi="Times New Roman"/>
          <w:sz w:val="24"/>
          <w:szCs w:val="24"/>
        </w:rPr>
        <w:t>Pauw</w:t>
      </w:r>
      <w:proofErr w:type="spellEnd"/>
      <w:r w:rsidRPr="00683AAE">
        <w:rPr>
          <w:rFonts w:ascii="Times New Roman" w:hAnsi="Times New Roman"/>
          <w:sz w:val="24"/>
          <w:szCs w:val="24"/>
        </w:rPr>
        <w:t xml:space="preserve"> et al. (2012) combine a </w:t>
      </w:r>
      <w:proofErr w:type="spellStart"/>
      <w:r w:rsidRPr="00683AAE">
        <w:rPr>
          <w:rFonts w:ascii="Times New Roman" w:hAnsi="Times New Roman"/>
          <w:sz w:val="24"/>
          <w:szCs w:val="24"/>
        </w:rPr>
        <w:t>hydrometeorological</w:t>
      </w:r>
      <w:proofErr w:type="spellEnd"/>
      <w:r w:rsidRPr="00683AAE">
        <w:rPr>
          <w:rFonts w:ascii="Times New Roman" w:hAnsi="Times New Roman"/>
          <w:sz w:val="24"/>
          <w:szCs w:val="24"/>
        </w:rPr>
        <w:t xml:space="preserve"> crop loss model with a regional CGE model to estimate economic losses of droughts and floods for Malawi, which heavily depends on </w:t>
      </w:r>
      <w:proofErr w:type="spellStart"/>
      <w:r w:rsidRPr="00683AAE">
        <w:rPr>
          <w:rFonts w:ascii="Times New Roman" w:hAnsi="Times New Roman"/>
          <w:sz w:val="24"/>
          <w:szCs w:val="24"/>
        </w:rPr>
        <w:lastRenderedPageBreak/>
        <w:t>rainfed</w:t>
      </w:r>
      <w:proofErr w:type="spellEnd"/>
      <w:r w:rsidRPr="00683AAE">
        <w:rPr>
          <w:rFonts w:ascii="Times New Roman" w:hAnsi="Times New Roman"/>
          <w:sz w:val="24"/>
          <w:szCs w:val="24"/>
        </w:rPr>
        <w:t xml:space="preserve"> agriculture. The </w:t>
      </w:r>
      <w:proofErr w:type="spellStart"/>
      <w:r w:rsidRPr="00683AAE">
        <w:rPr>
          <w:rFonts w:ascii="Times New Roman" w:hAnsi="Times New Roman"/>
          <w:sz w:val="24"/>
          <w:szCs w:val="24"/>
        </w:rPr>
        <w:t>hydrometeorological</w:t>
      </w:r>
      <w:proofErr w:type="spellEnd"/>
      <w:r w:rsidRPr="00683AAE">
        <w:rPr>
          <w:rFonts w:ascii="Times New Roman" w:hAnsi="Times New Roman"/>
          <w:sz w:val="24"/>
          <w:szCs w:val="24"/>
        </w:rPr>
        <w:t xml:space="preserve"> crop loss model is a catastrophe model type </w:t>
      </w:r>
      <w:r w:rsidR="00F278C8">
        <w:rPr>
          <w:rFonts w:ascii="Times New Roman" w:hAnsi="Times New Roman"/>
          <w:sz w:val="24"/>
          <w:szCs w:val="24"/>
        </w:rPr>
        <w:t>that</w:t>
      </w:r>
      <w:r w:rsidRPr="00683AAE">
        <w:rPr>
          <w:rFonts w:ascii="Times New Roman" w:hAnsi="Times New Roman"/>
          <w:sz w:val="24"/>
          <w:szCs w:val="24"/>
        </w:rPr>
        <w:t xml:space="preserve"> estimates direct costs of droughts and floods in terms of crop losses. In particular, it is a stochastic model </w:t>
      </w:r>
      <w:r w:rsidR="00F278C8">
        <w:rPr>
          <w:rFonts w:ascii="Times New Roman" w:hAnsi="Times New Roman"/>
          <w:sz w:val="24"/>
          <w:szCs w:val="24"/>
        </w:rPr>
        <w:t>that</w:t>
      </w:r>
      <w:r w:rsidRPr="00683AAE">
        <w:rPr>
          <w:rFonts w:ascii="Times New Roman" w:hAnsi="Times New Roman"/>
          <w:sz w:val="24"/>
          <w:szCs w:val="24"/>
        </w:rPr>
        <w:t xml:space="preserve"> captures the full distribution of extreme weather events. These direct crop losses enter the CGE model as reduced crop productivity and land availability for farming caused by droughts and floods, which reduces agricultural production and changes equilibrium prices and factor resources. This again impacts household income. The CGE model assumes that once crops are planted</w:t>
      </w:r>
      <w:r w:rsidR="00F278C8">
        <w:rPr>
          <w:rFonts w:ascii="Times New Roman" w:hAnsi="Times New Roman"/>
          <w:sz w:val="24"/>
          <w:szCs w:val="24"/>
        </w:rPr>
        <w:t>,</w:t>
      </w:r>
      <w:r w:rsidRPr="00683AAE">
        <w:rPr>
          <w:rFonts w:ascii="Times New Roman" w:hAnsi="Times New Roman"/>
          <w:sz w:val="24"/>
          <w:szCs w:val="24"/>
        </w:rPr>
        <w:t xml:space="preserve"> a farmer cannot switch to more drought</w:t>
      </w:r>
      <w:r w:rsidR="00F278C8">
        <w:rPr>
          <w:rFonts w:ascii="Times New Roman" w:hAnsi="Times New Roman"/>
          <w:sz w:val="24"/>
          <w:szCs w:val="24"/>
        </w:rPr>
        <w:t>-</w:t>
      </w:r>
      <w:r w:rsidRPr="00683AAE">
        <w:rPr>
          <w:rFonts w:ascii="Times New Roman" w:hAnsi="Times New Roman"/>
          <w:sz w:val="24"/>
          <w:szCs w:val="24"/>
        </w:rPr>
        <w:t xml:space="preserve"> or flood</w:t>
      </w:r>
      <w:r w:rsidR="00F278C8">
        <w:rPr>
          <w:rFonts w:ascii="Times New Roman" w:hAnsi="Times New Roman"/>
          <w:sz w:val="24"/>
          <w:szCs w:val="24"/>
        </w:rPr>
        <w:t>-</w:t>
      </w:r>
      <w:r w:rsidRPr="00683AAE">
        <w:rPr>
          <w:rFonts w:ascii="Times New Roman" w:hAnsi="Times New Roman"/>
          <w:sz w:val="24"/>
          <w:szCs w:val="24"/>
        </w:rPr>
        <w:t>resistant crop types if an extreme event occurs. Specific loss mitigation or resilience measures are not explicitly modeled or evaluated. Agriculture is divided in</w:t>
      </w:r>
      <w:r w:rsidR="00F278C8">
        <w:rPr>
          <w:rFonts w:ascii="Times New Roman" w:hAnsi="Times New Roman"/>
          <w:sz w:val="24"/>
          <w:szCs w:val="24"/>
        </w:rPr>
        <w:t>to</w:t>
      </w:r>
      <w:r w:rsidRPr="00683AAE">
        <w:rPr>
          <w:rFonts w:ascii="Times New Roman" w:hAnsi="Times New Roman"/>
          <w:sz w:val="24"/>
          <w:szCs w:val="24"/>
        </w:rPr>
        <w:t xml:space="preserve"> eight agro-ecological zones, urban areas, and three sizes of farms. Moreover, the CGE model is linked to a microsimulation module</w:t>
      </w:r>
      <w:r w:rsidR="00F278C8">
        <w:rPr>
          <w:rFonts w:ascii="Times New Roman" w:hAnsi="Times New Roman"/>
          <w:sz w:val="24"/>
          <w:szCs w:val="24"/>
        </w:rPr>
        <w:t>,</w:t>
      </w:r>
      <w:r w:rsidRPr="00683AAE">
        <w:rPr>
          <w:rFonts w:ascii="Times New Roman" w:hAnsi="Times New Roman"/>
          <w:sz w:val="24"/>
          <w:szCs w:val="24"/>
        </w:rPr>
        <w:t xml:space="preserve"> which</w:t>
      </w:r>
      <w:r w:rsidR="00F278C8">
        <w:rPr>
          <w:rFonts w:ascii="Times New Roman" w:hAnsi="Times New Roman"/>
          <w:sz w:val="24"/>
          <w:szCs w:val="24"/>
        </w:rPr>
        <w:t>,</w:t>
      </w:r>
      <w:r w:rsidRPr="00683AAE">
        <w:rPr>
          <w:rFonts w:ascii="Times New Roman" w:hAnsi="Times New Roman"/>
          <w:sz w:val="24"/>
          <w:szCs w:val="24"/>
        </w:rPr>
        <w:t xml:space="preserve"> based on survey data</w:t>
      </w:r>
      <w:r w:rsidR="00F278C8">
        <w:rPr>
          <w:rFonts w:ascii="Times New Roman" w:hAnsi="Times New Roman"/>
          <w:sz w:val="24"/>
          <w:szCs w:val="24"/>
        </w:rPr>
        <w:t>,</w:t>
      </w:r>
      <w:r w:rsidRPr="00683AAE">
        <w:rPr>
          <w:rFonts w:ascii="Times New Roman" w:hAnsi="Times New Roman"/>
          <w:sz w:val="24"/>
          <w:szCs w:val="24"/>
        </w:rPr>
        <w:t xml:space="preserve"> measures changes in the distribution of household incomes and poverty that result from the economic effects of droughts and floods.</w:t>
      </w:r>
      <w:r w:rsidR="004C660D">
        <w:rPr>
          <w:rFonts w:ascii="Times New Roman" w:hAnsi="Times New Roman"/>
          <w:sz w:val="24"/>
          <w:szCs w:val="24"/>
        </w:rPr>
        <w:t xml:space="preserve"> </w:t>
      </w:r>
    </w:p>
    <w:p w14:paraId="3D31271B" w14:textId="78F69D82" w:rsidR="00480169" w:rsidRPr="00683AAE" w:rsidRDefault="00480169" w:rsidP="00480169">
      <w:pPr>
        <w:spacing w:line="480" w:lineRule="auto"/>
        <w:jc w:val="both"/>
        <w:rPr>
          <w:rFonts w:ascii="Times New Roman" w:hAnsi="Times New Roman"/>
          <w:sz w:val="24"/>
          <w:szCs w:val="24"/>
        </w:rPr>
      </w:pPr>
      <w:r w:rsidRPr="00683AAE">
        <w:rPr>
          <w:rFonts w:ascii="Times New Roman" w:hAnsi="Times New Roman"/>
          <w:sz w:val="24"/>
          <w:szCs w:val="24"/>
        </w:rPr>
        <w:t xml:space="preserve">The main result of </w:t>
      </w:r>
      <w:proofErr w:type="spellStart"/>
      <w:r w:rsidRPr="00683AAE">
        <w:rPr>
          <w:rFonts w:ascii="Times New Roman" w:hAnsi="Times New Roman"/>
          <w:sz w:val="24"/>
          <w:szCs w:val="24"/>
        </w:rPr>
        <w:t>Pauw</w:t>
      </w:r>
      <w:proofErr w:type="spellEnd"/>
      <w:r w:rsidRPr="00683AAE">
        <w:rPr>
          <w:rFonts w:ascii="Times New Roman" w:hAnsi="Times New Roman"/>
          <w:sz w:val="24"/>
          <w:szCs w:val="24"/>
        </w:rPr>
        <w:t xml:space="preserve"> et al. (2012) is that at least 1.7 percent of GDP in Malawi is lost annually due to the combined effects of droughts and floods. Depending on the severity of a drought, losses per event range </w:t>
      </w:r>
      <w:r w:rsidR="00F278C8">
        <w:rPr>
          <w:rFonts w:ascii="Times New Roman" w:hAnsi="Times New Roman"/>
          <w:sz w:val="24"/>
          <w:szCs w:val="24"/>
        </w:rPr>
        <w:t>from</w:t>
      </w:r>
      <w:r w:rsidRPr="00683AAE">
        <w:rPr>
          <w:rFonts w:ascii="Times New Roman" w:hAnsi="Times New Roman"/>
          <w:sz w:val="24"/>
          <w:szCs w:val="24"/>
        </w:rPr>
        <w:t xml:space="preserve"> 1.1 percent up to 18.8 percent of GDP. </w:t>
      </w:r>
      <w:r w:rsidR="00F278C8">
        <w:rPr>
          <w:rFonts w:ascii="Times New Roman" w:hAnsi="Times New Roman"/>
          <w:sz w:val="24"/>
          <w:szCs w:val="24"/>
        </w:rPr>
        <w:t>The m</w:t>
      </w:r>
      <w:r w:rsidRPr="00683AAE">
        <w:rPr>
          <w:rFonts w:ascii="Times New Roman" w:hAnsi="Times New Roman"/>
          <w:sz w:val="24"/>
          <w:szCs w:val="24"/>
        </w:rPr>
        <w:t xml:space="preserve">ost severely affected crop types are maize and tobacco. Falling crop production has negative indirect effects </w:t>
      </w:r>
      <w:r w:rsidR="00F278C8">
        <w:rPr>
          <w:rFonts w:ascii="Times New Roman" w:hAnsi="Times New Roman"/>
          <w:sz w:val="24"/>
          <w:szCs w:val="24"/>
        </w:rPr>
        <w:t>on</w:t>
      </w:r>
      <w:r w:rsidRPr="00683AAE">
        <w:rPr>
          <w:rFonts w:ascii="Times New Roman" w:hAnsi="Times New Roman"/>
          <w:sz w:val="24"/>
          <w:szCs w:val="24"/>
        </w:rPr>
        <w:t xml:space="preserve"> a variety of sectors, including livestock, food, and transport processing. The worst affected are small</w:t>
      </w:r>
      <w:r w:rsidR="00F278C8">
        <w:rPr>
          <w:rFonts w:ascii="Times New Roman" w:hAnsi="Times New Roman"/>
          <w:sz w:val="24"/>
          <w:szCs w:val="24"/>
        </w:rPr>
        <w:t>-</w:t>
      </w:r>
      <w:r w:rsidRPr="00683AAE">
        <w:rPr>
          <w:rFonts w:ascii="Times New Roman" w:hAnsi="Times New Roman"/>
          <w:sz w:val="24"/>
          <w:szCs w:val="24"/>
        </w:rPr>
        <w:t xml:space="preserve">scale farmers in the </w:t>
      </w:r>
      <w:r w:rsidR="00F278C8">
        <w:rPr>
          <w:rFonts w:ascii="Times New Roman" w:hAnsi="Times New Roman"/>
          <w:sz w:val="24"/>
          <w:szCs w:val="24"/>
        </w:rPr>
        <w:t>s</w:t>
      </w:r>
      <w:r w:rsidRPr="00683AAE">
        <w:rPr>
          <w:rFonts w:ascii="Times New Roman" w:hAnsi="Times New Roman"/>
          <w:sz w:val="24"/>
          <w:szCs w:val="24"/>
        </w:rPr>
        <w:t>outh of the country wh</w:t>
      </w:r>
      <w:r w:rsidR="00F278C8">
        <w:rPr>
          <w:rFonts w:ascii="Times New Roman" w:hAnsi="Times New Roman"/>
          <w:sz w:val="24"/>
          <w:szCs w:val="24"/>
        </w:rPr>
        <w:t>o</w:t>
      </w:r>
      <w:r w:rsidRPr="00683AAE">
        <w:rPr>
          <w:rFonts w:ascii="Times New Roman" w:hAnsi="Times New Roman"/>
          <w:sz w:val="24"/>
          <w:szCs w:val="24"/>
        </w:rPr>
        <w:t xml:space="preserve"> depend heavily on maize production. Broader macroeconomic effects entail an increase in agriculture imports, a worsening of Malawi’s current account balance, and a depreciating exchange rate</w:t>
      </w:r>
      <w:r w:rsidR="00F278C8">
        <w:rPr>
          <w:rFonts w:ascii="Times New Roman" w:hAnsi="Times New Roman"/>
          <w:sz w:val="24"/>
          <w:szCs w:val="24"/>
        </w:rPr>
        <w:t>,</w:t>
      </w:r>
      <w:r w:rsidRPr="00683AAE">
        <w:rPr>
          <w:rFonts w:ascii="Times New Roman" w:hAnsi="Times New Roman"/>
          <w:sz w:val="24"/>
          <w:szCs w:val="24"/>
        </w:rPr>
        <w:t xml:space="preserve"> which results in a small increase in industrial output. On a household level, poverty increases as a result of a lack of food, lower incomes, and higher prices. This effect is especially severe for nonfarm households and small</w:t>
      </w:r>
      <w:r w:rsidR="00F278C8">
        <w:rPr>
          <w:rFonts w:ascii="Times New Roman" w:hAnsi="Times New Roman"/>
          <w:sz w:val="24"/>
          <w:szCs w:val="24"/>
        </w:rPr>
        <w:t>-</w:t>
      </w:r>
      <w:r w:rsidRPr="00683AAE">
        <w:rPr>
          <w:rFonts w:ascii="Times New Roman" w:hAnsi="Times New Roman"/>
          <w:sz w:val="24"/>
          <w:szCs w:val="24"/>
        </w:rPr>
        <w:t xml:space="preserve"> and medium</w:t>
      </w:r>
      <w:r w:rsidR="00F278C8">
        <w:rPr>
          <w:rFonts w:ascii="Times New Roman" w:hAnsi="Times New Roman"/>
          <w:sz w:val="24"/>
          <w:szCs w:val="24"/>
        </w:rPr>
        <w:t>-</w:t>
      </w:r>
      <w:r w:rsidRPr="00683AAE">
        <w:rPr>
          <w:rFonts w:ascii="Times New Roman" w:hAnsi="Times New Roman"/>
          <w:sz w:val="24"/>
          <w:szCs w:val="24"/>
        </w:rPr>
        <w:t>scale farmers. Model results are broadly consistent with an experienced drought in Malawi in 1993 and 1994. However, the authors note that such a comparison with modeled and observed impacts is complicated by a variety of factors</w:t>
      </w:r>
      <w:r w:rsidR="00E344ED">
        <w:rPr>
          <w:rFonts w:ascii="Times New Roman" w:hAnsi="Times New Roman"/>
          <w:sz w:val="24"/>
          <w:szCs w:val="24"/>
        </w:rPr>
        <w:t xml:space="preserve">; for </w:t>
      </w:r>
      <w:r w:rsidR="00E344ED">
        <w:rPr>
          <w:rFonts w:ascii="Times New Roman" w:hAnsi="Times New Roman"/>
          <w:sz w:val="24"/>
          <w:szCs w:val="24"/>
        </w:rPr>
        <w:lastRenderedPageBreak/>
        <w:t>example,</w:t>
      </w:r>
      <w:r w:rsidRPr="00683AAE">
        <w:rPr>
          <w:rFonts w:ascii="Times New Roman" w:hAnsi="Times New Roman"/>
          <w:sz w:val="24"/>
          <w:szCs w:val="24"/>
        </w:rPr>
        <w:t xml:space="preserve"> </w:t>
      </w:r>
      <w:r w:rsidR="00E344ED">
        <w:rPr>
          <w:rFonts w:ascii="Times New Roman" w:hAnsi="Times New Roman"/>
          <w:sz w:val="24"/>
          <w:szCs w:val="24"/>
        </w:rPr>
        <w:t xml:space="preserve">economic </w:t>
      </w:r>
      <w:r w:rsidRPr="00683AAE">
        <w:rPr>
          <w:rFonts w:ascii="Times New Roman" w:hAnsi="Times New Roman"/>
          <w:sz w:val="24"/>
          <w:szCs w:val="24"/>
        </w:rPr>
        <w:t>structur</w:t>
      </w:r>
      <w:r w:rsidR="00E344ED">
        <w:rPr>
          <w:rFonts w:ascii="Times New Roman" w:hAnsi="Times New Roman"/>
          <w:sz w:val="24"/>
          <w:szCs w:val="24"/>
        </w:rPr>
        <w:t>es</w:t>
      </w:r>
      <w:r w:rsidRPr="00683AAE">
        <w:rPr>
          <w:rFonts w:ascii="Times New Roman" w:hAnsi="Times New Roman"/>
          <w:sz w:val="24"/>
          <w:szCs w:val="24"/>
        </w:rPr>
        <w:t xml:space="preserve"> (like the share of agriculture in GDP) change over time; factors </w:t>
      </w:r>
      <w:r w:rsidR="00E344ED">
        <w:rPr>
          <w:rFonts w:ascii="Times New Roman" w:hAnsi="Times New Roman"/>
          <w:sz w:val="24"/>
          <w:szCs w:val="24"/>
        </w:rPr>
        <w:t xml:space="preserve">other </w:t>
      </w:r>
      <w:r w:rsidRPr="00683AAE">
        <w:rPr>
          <w:rFonts w:ascii="Times New Roman" w:hAnsi="Times New Roman"/>
          <w:sz w:val="24"/>
          <w:szCs w:val="24"/>
        </w:rPr>
        <w:t>than floods and droughts determine observed impacts, like changes in world commodity prices; model outcomes depend on a selection of a base year of “normal conditions” of no policy or weather shocks</w:t>
      </w:r>
      <w:r w:rsidR="00E344ED">
        <w:rPr>
          <w:rFonts w:ascii="Times New Roman" w:hAnsi="Times New Roman"/>
          <w:sz w:val="24"/>
          <w:szCs w:val="24"/>
        </w:rPr>
        <w:t>,</w:t>
      </w:r>
      <w:r w:rsidRPr="00683AAE">
        <w:rPr>
          <w:rFonts w:ascii="Times New Roman" w:hAnsi="Times New Roman"/>
          <w:sz w:val="24"/>
          <w:szCs w:val="24"/>
        </w:rPr>
        <w:t xml:space="preserve"> which is difficult to identify in reality.</w:t>
      </w:r>
      <w:r w:rsidR="004C660D">
        <w:rPr>
          <w:rFonts w:ascii="Times New Roman" w:hAnsi="Times New Roman"/>
          <w:sz w:val="24"/>
          <w:szCs w:val="24"/>
        </w:rPr>
        <w:t xml:space="preserve"> </w:t>
      </w:r>
    </w:p>
    <w:p w14:paraId="21B613F2" w14:textId="4D325A9B" w:rsidR="00480169" w:rsidRPr="00683AAE" w:rsidRDefault="00480169" w:rsidP="00480169">
      <w:pPr>
        <w:spacing w:line="480" w:lineRule="auto"/>
        <w:jc w:val="both"/>
        <w:rPr>
          <w:rFonts w:ascii="Times New Roman" w:hAnsi="Times New Roman"/>
          <w:sz w:val="24"/>
          <w:szCs w:val="24"/>
        </w:rPr>
      </w:pPr>
      <w:r w:rsidRPr="00683AAE">
        <w:rPr>
          <w:rFonts w:ascii="Times New Roman" w:hAnsi="Times New Roman"/>
          <w:sz w:val="24"/>
          <w:szCs w:val="24"/>
        </w:rPr>
        <w:t xml:space="preserve">Carrera et al. (2015) developed an integrated framework of a spatially detailed catastrophe model that estimates property damage </w:t>
      </w:r>
      <w:r w:rsidR="00E344ED">
        <w:rPr>
          <w:rFonts w:ascii="Times New Roman" w:hAnsi="Times New Roman"/>
          <w:sz w:val="24"/>
          <w:szCs w:val="24"/>
        </w:rPr>
        <w:t>from</w:t>
      </w:r>
      <w:r w:rsidRPr="00683AAE">
        <w:rPr>
          <w:rFonts w:ascii="Times New Roman" w:hAnsi="Times New Roman"/>
          <w:sz w:val="24"/>
          <w:szCs w:val="24"/>
        </w:rPr>
        <w:t xml:space="preserve"> a flood of the Po </w:t>
      </w:r>
      <w:r w:rsidR="00E344ED">
        <w:rPr>
          <w:rFonts w:ascii="Times New Roman" w:hAnsi="Times New Roman"/>
          <w:sz w:val="24"/>
          <w:szCs w:val="24"/>
        </w:rPr>
        <w:t>R</w:t>
      </w:r>
      <w:r w:rsidRPr="00683AAE">
        <w:rPr>
          <w:rFonts w:ascii="Times New Roman" w:hAnsi="Times New Roman"/>
          <w:sz w:val="24"/>
          <w:szCs w:val="24"/>
        </w:rPr>
        <w:t xml:space="preserve">iver that occurred in Italy in 2000, the results </w:t>
      </w:r>
      <w:r w:rsidR="00E344ED">
        <w:rPr>
          <w:rFonts w:ascii="Times New Roman" w:hAnsi="Times New Roman"/>
          <w:sz w:val="24"/>
          <w:szCs w:val="24"/>
        </w:rPr>
        <w:t xml:space="preserve">of which </w:t>
      </w:r>
      <w:r w:rsidRPr="00683AAE">
        <w:rPr>
          <w:rFonts w:ascii="Times New Roman" w:hAnsi="Times New Roman"/>
          <w:sz w:val="24"/>
          <w:szCs w:val="24"/>
        </w:rPr>
        <w:t>feed into a CGE model that assess</w:t>
      </w:r>
      <w:r w:rsidR="00E344ED">
        <w:rPr>
          <w:rFonts w:ascii="Times New Roman" w:hAnsi="Times New Roman"/>
          <w:sz w:val="24"/>
          <w:szCs w:val="24"/>
        </w:rPr>
        <w:t>es</w:t>
      </w:r>
      <w:r w:rsidRPr="00683AAE">
        <w:rPr>
          <w:rFonts w:ascii="Times New Roman" w:hAnsi="Times New Roman"/>
          <w:sz w:val="24"/>
          <w:szCs w:val="24"/>
        </w:rPr>
        <w:t xml:space="preserve"> indirect economic impacts. The CGE model is a regional </w:t>
      </w:r>
      <w:r w:rsidR="00E344ED">
        <w:rPr>
          <w:rFonts w:ascii="Times New Roman" w:hAnsi="Times New Roman"/>
          <w:sz w:val="24"/>
          <w:szCs w:val="24"/>
        </w:rPr>
        <w:t>one</w:t>
      </w:r>
      <w:r w:rsidRPr="00683AAE">
        <w:rPr>
          <w:rFonts w:ascii="Times New Roman" w:hAnsi="Times New Roman"/>
          <w:sz w:val="24"/>
          <w:szCs w:val="24"/>
        </w:rPr>
        <w:t xml:space="preserve"> based on the Global Trade Analysis Project (GTAP) (Narayanan and </w:t>
      </w:r>
      <w:proofErr w:type="spellStart"/>
      <w:r w:rsidRPr="00683AAE">
        <w:rPr>
          <w:rFonts w:ascii="Times New Roman" w:hAnsi="Times New Roman"/>
          <w:sz w:val="24"/>
          <w:szCs w:val="24"/>
        </w:rPr>
        <w:t>Walmsley</w:t>
      </w:r>
      <w:proofErr w:type="spellEnd"/>
      <w:r w:rsidRPr="00683AAE">
        <w:rPr>
          <w:rFonts w:ascii="Times New Roman" w:hAnsi="Times New Roman"/>
          <w:sz w:val="24"/>
          <w:szCs w:val="24"/>
        </w:rPr>
        <w:t xml:space="preserve"> 2008)</w:t>
      </w:r>
      <w:r w:rsidRPr="00683AAE">
        <w:rPr>
          <w:rFonts w:ascii="AdvOT863180fb" w:hAnsi="AdvOT863180fb" w:cs="AdvOT863180fb"/>
          <w:sz w:val="24"/>
          <w:szCs w:val="24"/>
        </w:rPr>
        <w:t xml:space="preserve"> </w:t>
      </w:r>
      <w:r w:rsidRPr="00683AAE">
        <w:rPr>
          <w:rFonts w:ascii="Times New Roman" w:hAnsi="Times New Roman"/>
          <w:sz w:val="24"/>
          <w:szCs w:val="24"/>
        </w:rPr>
        <w:t xml:space="preserve">that is calibrated for the </w:t>
      </w:r>
      <w:r w:rsidR="00E344ED" w:rsidRPr="00683AAE">
        <w:rPr>
          <w:rFonts w:ascii="Times New Roman" w:hAnsi="Times New Roman"/>
          <w:sz w:val="24"/>
          <w:szCs w:val="24"/>
        </w:rPr>
        <w:t>north, center</w:t>
      </w:r>
      <w:r w:rsidR="00E344ED">
        <w:rPr>
          <w:rFonts w:ascii="Times New Roman" w:hAnsi="Times New Roman"/>
          <w:sz w:val="24"/>
          <w:szCs w:val="24"/>
        </w:rPr>
        <w:t>,</w:t>
      </w:r>
      <w:r w:rsidR="00E344ED" w:rsidRPr="00683AAE">
        <w:rPr>
          <w:rFonts w:ascii="Times New Roman" w:hAnsi="Times New Roman"/>
          <w:sz w:val="24"/>
          <w:szCs w:val="24"/>
        </w:rPr>
        <w:t xml:space="preserve"> and south </w:t>
      </w:r>
      <w:r w:rsidRPr="00683AAE">
        <w:rPr>
          <w:rFonts w:ascii="Times New Roman" w:hAnsi="Times New Roman"/>
          <w:sz w:val="24"/>
          <w:szCs w:val="24"/>
        </w:rPr>
        <w:t xml:space="preserve">of Italy while accounting for international trade relations and has a </w:t>
      </w:r>
      <w:r w:rsidR="00E344ED">
        <w:rPr>
          <w:rFonts w:ascii="Times New Roman" w:hAnsi="Times New Roman"/>
          <w:sz w:val="24"/>
          <w:szCs w:val="24"/>
        </w:rPr>
        <w:t>one-</w:t>
      </w:r>
      <w:r w:rsidRPr="00683AAE">
        <w:rPr>
          <w:rFonts w:ascii="Times New Roman" w:hAnsi="Times New Roman"/>
          <w:sz w:val="24"/>
          <w:szCs w:val="24"/>
        </w:rPr>
        <w:t>year time scale. The output of the property damage estimates from the catastrophe model enter the CGE model as the damage to (as a percentage reduction) available primary production factors (capital, land, and labor) per sector, which shocks the economy. Next, changes in factors</w:t>
      </w:r>
      <w:r w:rsidR="00E344ED">
        <w:rPr>
          <w:rFonts w:ascii="Times New Roman" w:hAnsi="Times New Roman"/>
          <w:sz w:val="24"/>
          <w:szCs w:val="24"/>
        </w:rPr>
        <w:t>’</w:t>
      </w:r>
      <w:r w:rsidRPr="00683AAE">
        <w:rPr>
          <w:rFonts w:ascii="Times New Roman" w:hAnsi="Times New Roman"/>
          <w:sz w:val="24"/>
          <w:szCs w:val="24"/>
        </w:rPr>
        <w:t xml:space="preserve"> productivity are estimated based on the assumed duration of impacts to production factors per sector. Impacts on labor are estimated at a municipality level and flooded land for spatially detailed land use classes, which are translated into total economic impacts per sector in the </w:t>
      </w:r>
      <w:r w:rsidR="00E344ED">
        <w:rPr>
          <w:rFonts w:ascii="Times New Roman" w:hAnsi="Times New Roman"/>
          <w:sz w:val="24"/>
          <w:szCs w:val="24"/>
        </w:rPr>
        <w:t>n</w:t>
      </w:r>
      <w:r w:rsidRPr="00683AAE">
        <w:rPr>
          <w:rFonts w:ascii="Times New Roman" w:hAnsi="Times New Roman"/>
          <w:sz w:val="24"/>
          <w:szCs w:val="24"/>
        </w:rPr>
        <w:t xml:space="preserve">orth of Italy depending on the location of these sectors. The model does not account for inventories, subsidies, and post-disaster reconstruction. Two recovery scenarios are modeled. First, a rigid model does not allow for factor endowments to move </w:t>
      </w:r>
      <w:r w:rsidR="00E344ED">
        <w:rPr>
          <w:rFonts w:ascii="Times New Roman" w:hAnsi="Times New Roman"/>
          <w:sz w:val="24"/>
          <w:szCs w:val="24"/>
        </w:rPr>
        <w:t>among</w:t>
      </w:r>
      <w:r w:rsidRPr="00683AAE">
        <w:rPr>
          <w:rFonts w:ascii="Times New Roman" w:hAnsi="Times New Roman"/>
          <w:sz w:val="24"/>
          <w:szCs w:val="24"/>
        </w:rPr>
        <w:t xml:space="preserve"> the three Italian regions</w:t>
      </w:r>
      <w:r w:rsidR="00E344ED">
        <w:rPr>
          <w:rFonts w:ascii="Times New Roman" w:hAnsi="Times New Roman"/>
          <w:sz w:val="24"/>
          <w:szCs w:val="24"/>
        </w:rPr>
        <w:t>,</w:t>
      </w:r>
      <w:r w:rsidRPr="00683AAE">
        <w:rPr>
          <w:rFonts w:ascii="Times New Roman" w:hAnsi="Times New Roman"/>
          <w:sz w:val="24"/>
          <w:szCs w:val="24"/>
        </w:rPr>
        <w:t xml:space="preserve"> and substitution possibilities </w:t>
      </w:r>
      <w:r w:rsidR="00E344ED">
        <w:rPr>
          <w:rFonts w:ascii="Times New Roman" w:hAnsi="Times New Roman"/>
          <w:sz w:val="24"/>
          <w:szCs w:val="24"/>
        </w:rPr>
        <w:t>among</w:t>
      </w:r>
      <w:r w:rsidRPr="00683AAE">
        <w:rPr>
          <w:rFonts w:ascii="Times New Roman" w:hAnsi="Times New Roman"/>
          <w:sz w:val="24"/>
          <w:szCs w:val="24"/>
        </w:rPr>
        <w:t xml:space="preserve"> the regions are limited. Second, a more flexible model allows for capital and labor mobility within Italy and for more substitution possibilities </w:t>
      </w:r>
      <w:r w:rsidR="00E344ED">
        <w:rPr>
          <w:rFonts w:ascii="Times New Roman" w:hAnsi="Times New Roman"/>
          <w:sz w:val="24"/>
          <w:szCs w:val="24"/>
        </w:rPr>
        <w:t>among</w:t>
      </w:r>
      <w:r w:rsidRPr="00683AAE">
        <w:rPr>
          <w:rFonts w:ascii="Times New Roman" w:hAnsi="Times New Roman"/>
          <w:sz w:val="24"/>
          <w:szCs w:val="24"/>
        </w:rPr>
        <w:t xml:space="preserve"> the Italian regions than across countries. The model output is the yearly disruption of regional and sectoral output and related real GDP.</w:t>
      </w:r>
    </w:p>
    <w:p w14:paraId="6127FC49" w14:textId="14838CBA"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Direct losses based on the catastrophe model approach are estimated to be between €3.3 and €8.8 b</w:t>
      </w:r>
      <w:r w:rsidR="00E344ED">
        <w:rPr>
          <w:rFonts w:ascii="Times New Roman" w:hAnsi="Times New Roman"/>
          <w:sz w:val="24"/>
          <w:szCs w:val="24"/>
        </w:rPr>
        <w:t>illio</w:t>
      </w:r>
      <w:r w:rsidRPr="00683AAE">
        <w:rPr>
          <w:rFonts w:ascii="Times New Roman" w:hAnsi="Times New Roman"/>
          <w:sz w:val="24"/>
          <w:szCs w:val="24"/>
        </w:rPr>
        <w:t xml:space="preserve">n (in 2000 values). Estimated indirect losses are in between €647 </w:t>
      </w:r>
      <w:r w:rsidR="00E344ED">
        <w:rPr>
          <w:rFonts w:ascii="Times New Roman" w:hAnsi="Times New Roman"/>
          <w:sz w:val="24"/>
          <w:szCs w:val="24"/>
        </w:rPr>
        <w:t>and</w:t>
      </w:r>
      <w:r w:rsidRPr="00683AAE">
        <w:rPr>
          <w:rFonts w:ascii="Times New Roman" w:hAnsi="Times New Roman"/>
          <w:sz w:val="24"/>
          <w:szCs w:val="24"/>
        </w:rPr>
        <w:t xml:space="preserve"> €1955 million</w:t>
      </w:r>
      <w:r w:rsidR="00E344ED">
        <w:rPr>
          <w:rFonts w:ascii="Times New Roman" w:hAnsi="Times New Roman"/>
          <w:sz w:val="24"/>
          <w:szCs w:val="24"/>
        </w:rPr>
        <w:t>,</w:t>
      </w:r>
      <w:r w:rsidRPr="00683AAE">
        <w:rPr>
          <w:rFonts w:ascii="Times New Roman" w:hAnsi="Times New Roman"/>
          <w:sz w:val="24"/>
          <w:szCs w:val="24"/>
        </w:rPr>
        <w:t xml:space="preserve"> </w:t>
      </w:r>
      <w:r w:rsidRPr="00683AAE">
        <w:rPr>
          <w:rFonts w:ascii="Times New Roman" w:hAnsi="Times New Roman"/>
          <w:sz w:val="24"/>
          <w:szCs w:val="24"/>
        </w:rPr>
        <w:lastRenderedPageBreak/>
        <w:t xml:space="preserve">which is between 19 and 22 percent of direct losses. The direct flood impacts occur in the </w:t>
      </w:r>
      <w:r w:rsidR="00E344ED">
        <w:rPr>
          <w:rFonts w:ascii="Times New Roman" w:hAnsi="Times New Roman"/>
          <w:sz w:val="24"/>
          <w:szCs w:val="24"/>
        </w:rPr>
        <w:t>n</w:t>
      </w:r>
      <w:r w:rsidRPr="00683AAE">
        <w:rPr>
          <w:rFonts w:ascii="Times New Roman" w:hAnsi="Times New Roman"/>
          <w:sz w:val="24"/>
          <w:szCs w:val="24"/>
        </w:rPr>
        <w:t>orth</w:t>
      </w:r>
      <w:r w:rsidR="00E344ED">
        <w:rPr>
          <w:rFonts w:ascii="Times New Roman" w:hAnsi="Times New Roman"/>
          <w:sz w:val="24"/>
          <w:szCs w:val="24"/>
        </w:rPr>
        <w:t>,</w:t>
      </w:r>
      <w:r w:rsidRPr="00683AAE">
        <w:rPr>
          <w:rFonts w:ascii="Times New Roman" w:hAnsi="Times New Roman"/>
          <w:sz w:val="24"/>
          <w:szCs w:val="24"/>
        </w:rPr>
        <w:t xml:space="preserve"> where large indirect losses are </w:t>
      </w:r>
      <w:r w:rsidR="00E344ED">
        <w:rPr>
          <w:rFonts w:ascii="Times New Roman" w:hAnsi="Times New Roman"/>
          <w:sz w:val="24"/>
          <w:szCs w:val="24"/>
        </w:rPr>
        <w:t xml:space="preserve">also </w:t>
      </w:r>
      <w:r w:rsidRPr="00683AAE">
        <w:rPr>
          <w:rFonts w:ascii="Times New Roman" w:hAnsi="Times New Roman"/>
          <w:sz w:val="24"/>
          <w:szCs w:val="24"/>
        </w:rPr>
        <w:t>observed, which are partly offset with small economic gains in the not</w:t>
      </w:r>
      <w:r w:rsidR="00E344ED">
        <w:rPr>
          <w:rFonts w:ascii="Times New Roman" w:hAnsi="Times New Roman"/>
          <w:sz w:val="24"/>
          <w:szCs w:val="24"/>
        </w:rPr>
        <w:t xml:space="preserve"> </w:t>
      </w:r>
      <w:r w:rsidRPr="00683AAE">
        <w:rPr>
          <w:rFonts w:ascii="Times New Roman" w:hAnsi="Times New Roman"/>
          <w:sz w:val="24"/>
          <w:szCs w:val="24"/>
        </w:rPr>
        <w:t xml:space="preserve">directly affected areas in the </w:t>
      </w:r>
      <w:r w:rsidR="00E344ED" w:rsidRPr="00683AAE">
        <w:rPr>
          <w:rFonts w:ascii="Times New Roman" w:hAnsi="Times New Roman"/>
          <w:sz w:val="24"/>
          <w:szCs w:val="24"/>
        </w:rPr>
        <w:t xml:space="preserve">center and south </w:t>
      </w:r>
      <w:r w:rsidRPr="00683AAE">
        <w:rPr>
          <w:rFonts w:ascii="Times New Roman" w:hAnsi="Times New Roman"/>
          <w:sz w:val="24"/>
          <w:szCs w:val="24"/>
        </w:rPr>
        <w:t>of Italy</w:t>
      </w:r>
      <w:r w:rsidR="00E344ED">
        <w:rPr>
          <w:rFonts w:ascii="Times New Roman" w:hAnsi="Times New Roman"/>
          <w:sz w:val="24"/>
          <w:szCs w:val="24"/>
        </w:rPr>
        <w:t>, a</w:t>
      </w:r>
      <w:r w:rsidRPr="00683AAE">
        <w:rPr>
          <w:rFonts w:ascii="Times New Roman" w:hAnsi="Times New Roman"/>
          <w:sz w:val="24"/>
          <w:szCs w:val="24"/>
        </w:rPr>
        <w:t xml:space="preserve">ssuming the flexible recovery scenario results in higher indirect losses in the </w:t>
      </w:r>
      <w:r w:rsidR="000446A2">
        <w:rPr>
          <w:rFonts w:ascii="Times New Roman" w:hAnsi="Times New Roman"/>
          <w:sz w:val="24"/>
          <w:szCs w:val="24"/>
        </w:rPr>
        <w:t>n</w:t>
      </w:r>
      <w:r w:rsidRPr="00683AAE">
        <w:rPr>
          <w:rFonts w:ascii="Times New Roman" w:hAnsi="Times New Roman"/>
          <w:sz w:val="24"/>
          <w:szCs w:val="24"/>
        </w:rPr>
        <w:t xml:space="preserve">orth. </w:t>
      </w:r>
      <w:r w:rsidR="000446A2">
        <w:rPr>
          <w:rFonts w:ascii="Times New Roman" w:hAnsi="Times New Roman"/>
          <w:sz w:val="24"/>
          <w:szCs w:val="24"/>
        </w:rPr>
        <w:t xml:space="preserve">However, </w:t>
      </w:r>
      <w:r w:rsidRPr="00683AAE">
        <w:rPr>
          <w:rFonts w:ascii="Times New Roman" w:hAnsi="Times New Roman"/>
          <w:sz w:val="24"/>
          <w:szCs w:val="24"/>
        </w:rPr>
        <w:t xml:space="preserve">this flexible scenario also results in higher positive effects in </w:t>
      </w:r>
      <w:r w:rsidR="000446A2" w:rsidRPr="00683AAE">
        <w:rPr>
          <w:rFonts w:ascii="Times New Roman" w:hAnsi="Times New Roman"/>
          <w:sz w:val="24"/>
          <w:szCs w:val="24"/>
        </w:rPr>
        <w:t xml:space="preserve">central and south </w:t>
      </w:r>
      <w:r w:rsidRPr="00683AAE">
        <w:rPr>
          <w:rFonts w:ascii="Times New Roman" w:hAnsi="Times New Roman"/>
          <w:sz w:val="24"/>
          <w:szCs w:val="24"/>
        </w:rPr>
        <w:t xml:space="preserve">Italy due to positive substitution effects and an inflow of capital and labor from the </w:t>
      </w:r>
      <w:r w:rsidR="000446A2">
        <w:rPr>
          <w:rFonts w:ascii="Times New Roman" w:hAnsi="Times New Roman"/>
          <w:sz w:val="24"/>
          <w:szCs w:val="24"/>
        </w:rPr>
        <w:t>n</w:t>
      </w:r>
      <w:r w:rsidRPr="00683AAE">
        <w:rPr>
          <w:rFonts w:ascii="Times New Roman" w:hAnsi="Times New Roman"/>
          <w:sz w:val="24"/>
          <w:szCs w:val="24"/>
        </w:rPr>
        <w:t>orth, which are negligible in the rigid scenario. The most</w:t>
      </w:r>
      <w:r w:rsidR="000446A2">
        <w:rPr>
          <w:rFonts w:ascii="Times New Roman" w:hAnsi="Times New Roman"/>
          <w:sz w:val="24"/>
          <w:szCs w:val="24"/>
        </w:rPr>
        <w:t>-</w:t>
      </w:r>
      <w:r w:rsidRPr="00683AAE">
        <w:rPr>
          <w:rFonts w:ascii="Times New Roman" w:hAnsi="Times New Roman"/>
          <w:sz w:val="24"/>
          <w:szCs w:val="24"/>
        </w:rPr>
        <w:t xml:space="preserve">affected sectors in the </w:t>
      </w:r>
      <w:r w:rsidR="000446A2">
        <w:rPr>
          <w:rFonts w:ascii="Times New Roman" w:hAnsi="Times New Roman"/>
          <w:sz w:val="24"/>
          <w:szCs w:val="24"/>
        </w:rPr>
        <w:t>n</w:t>
      </w:r>
      <w:r w:rsidRPr="00683AAE">
        <w:rPr>
          <w:rFonts w:ascii="Times New Roman" w:hAnsi="Times New Roman"/>
          <w:sz w:val="24"/>
          <w:szCs w:val="24"/>
        </w:rPr>
        <w:t xml:space="preserve">orth, which are grains and crops, and livestock meat products, are the same sectors </w:t>
      </w:r>
      <w:r w:rsidR="000446A2">
        <w:rPr>
          <w:rFonts w:ascii="Times New Roman" w:hAnsi="Times New Roman"/>
          <w:sz w:val="24"/>
          <w:szCs w:val="24"/>
        </w:rPr>
        <w:t>that</w:t>
      </w:r>
      <w:r w:rsidRPr="00683AAE">
        <w:rPr>
          <w:rFonts w:ascii="Times New Roman" w:hAnsi="Times New Roman"/>
          <w:sz w:val="24"/>
          <w:szCs w:val="24"/>
        </w:rPr>
        <w:t xml:space="preserve"> experience positive production effects in </w:t>
      </w:r>
      <w:r w:rsidR="000446A2" w:rsidRPr="00683AAE">
        <w:rPr>
          <w:rFonts w:ascii="Times New Roman" w:hAnsi="Times New Roman"/>
          <w:sz w:val="24"/>
          <w:szCs w:val="24"/>
        </w:rPr>
        <w:t xml:space="preserve">central and south </w:t>
      </w:r>
      <w:r w:rsidRPr="00683AAE">
        <w:rPr>
          <w:rFonts w:ascii="Times New Roman" w:hAnsi="Times New Roman"/>
          <w:sz w:val="24"/>
          <w:szCs w:val="24"/>
        </w:rPr>
        <w:t>Italy. Estimated economic impacts outside of Italy for the E</w:t>
      </w:r>
      <w:r w:rsidR="000446A2">
        <w:rPr>
          <w:rFonts w:ascii="Times New Roman" w:hAnsi="Times New Roman"/>
          <w:sz w:val="24"/>
          <w:szCs w:val="24"/>
        </w:rPr>
        <w:t xml:space="preserve">uropean </w:t>
      </w:r>
      <w:r w:rsidRPr="00683AAE">
        <w:rPr>
          <w:rFonts w:ascii="Times New Roman" w:hAnsi="Times New Roman"/>
          <w:sz w:val="24"/>
          <w:szCs w:val="24"/>
        </w:rPr>
        <w:t>U</w:t>
      </w:r>
      <w:r w:rsidR="000446A2">
        <w:rPr>
          <w:rFonts w:ascii="Times New Roman" w:hAnsi="Times New Roman"/>
          <w:sz w:val="24"/>
          <w:szCs w:val="24"/>
        </w:rPr>
        <w:t>nion</w:t>
      </w:r>
      <w:r w:rsidRPr="00683AAE">
        <w:rPr>
          <w:rFonts w:ascii="Times New Roman" w:hAnsi="Times New Roman"/>
          <w:sz w:val="24"/>
          <w:szCs w:val="24"/>
        </w:rPr>
        <w:t xml:space="preserve"> or rest of the world are negligible. Empirical validation of these results using actual productivity effects caused by the 2002 Po </w:t>
      </w:r>
      <w:r w:rsidR="000446A2">
        <w:rPr>
          <w:rFonts w:ascii="Times New Roman" w:hAnsi="Times New Roman"/>
          <w:sz w:val="24"/>
          <w:szCs w:val="24"/>
        </w:rPr>
        <w:t>R</w:t>
      </w:r>
      <w:r w:rsidRPr="00683AAE">
        <w:rPr>
          <w:rFonts w:ascii="Times New Roman" w:hAnsi="Times New Roman"/>
          <w:sz w:val="24"/>
          <w:szCs w:val="24"/>
        </w:rPr>
        <w:t>iver flood is infeasible due to data limitations (Carrera et al. 2015).</w:t>
      </w:r>
    </w:p>
    <w:p w14:paraId="4DAD07C3" w14:textId="79858305" w:rsidR="00480169" w:rsidRPr="00B91F02" w:rsidRDefault="00480169" w:rsidP="00480169">
      <w:pPr>
        <w:autoSpaceDE w:val="0"/>
        <w:autoSpaceDN w:val="0"/>
        <w:adjustRightInd w:val="0"/>
        <w:spacing w:line="480" w:lineRule="auto"/>
        <w:jc w:val="both"/>
        <w:rPr>
          <w:rFonts w:ascii="Times New Roman" w:hAnsi="Times New Roman"/>
          <w:b/>
          <w:sz w:val="24"/>
          <w:szCs w:val="24"/>
        </w:rPr>
      </w:pPr>
      <w:r w:rsidRPr="00B91F02">
        <w:rPr>
          <w:rFonts w:ascii="Times New Roman" w:hAnsi="Times New Roman"/>
          <w:b/>
          <w:sz w:val="24"/>
          <w:szCs w:val="24"/>
        </w:rPr>
        <w:t>C2. Large</w:t>
      </w:r>
      <w:r w:rsidR="000446A2" w:rsidRPr="00B91F02">
        <w:rPr>
          <w:rFonts w:ascii="Times New Roman" w:hAnsi="Times New Roman"/>
          <w:b/>
          <w:sz w:val="24"/>
          <w:szCs w:val="24"/>
        </w:rPr>
        <w:t>-S</w:t>
      </w:r>
      <w:r w:rsidRPr="00B91F02">
        <w:rPr>
          <w:rFonts w:ascii="Times New Roman" w:hAnsi="Times New Roman"/>
          <w:b/>
          <w:sz w:val="24"/>
          <w:szCs w:val="24"/>
        </w:rPr>
        <w:t xml:space="preserve">cale CGE </w:t>
      </w:r>
      <w:r w:rsidR="000446A2" w:rsidRPr="00B91F02">
        <w:rPr>
          <w:rFonts w:ascii="Times New Roman" w:hAnsi="Times New Roman"/>
          <w:b/>
          <w:sz w:val="24"/>
          <w:szCs w:val="24"/>
        </w:rPr>
        <w:t>M</w:t>
      </w:r>
      <w:r w:rsidRPr="00B91F02">
        <w:rPr>
          <w:rFonts w:ascii="Times New Roman" w:hAnsi="Times New Roman"/>
          <w:b/>
          <w:sz w:val="24"/>
          <w:szCs w:val="24"/>
        </w:rPr>
        <w:t>odels</w:t>
      </w:r>
    </w:p>
    <w:p w14:paraId="020FB476" w14:textId="34D3FE72"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Several large</w:t>
      </w:r>
      <w:r w:rsidR="000446A2">
        <w:rPr>
          <w:rFonts w:ascii="Times New Roman" w:hAnsi="Times New Roman"/>
          <w:sz w:val="24"/>
          <w:szCs w:val="24"/>
        </w:rPr>
        <w:t>-</w:t>
      </w:r>
      <w:r w:rsidRPr="00683AAE">
        <w:rPr>
          <w:rFonts w:ascii="Times New Roman" w:hAnsi="Times New Roman"/>
          <w:sz w:val="24"/>
          <w:szCs w:val="24"/>
        </w:rPr>
        <w:t>scale CGE models have assessed the economic consequences of sea level rise. Deke et al. (2001) examine this at a global scale using a dynamic CGE model but focus on only the cost of coastal protection. In this model</w:t>
      </w:r>
      <w:r w:rsidR="000446A2">
        <w:rPr>
          <w:rFonts w:ascii="Times New Roman" w:hAnsi="Times New Roman"/>
          <w:sz w:val="24"/>
          <w:szCs w:val="24"/>
        </w:rPr>
        <w:t>,</w:t>
      </w:r>
      <w:r w:rsidRPr="00683AAE">
        <w:rPr>
          <w:rFonts w:ascii="Times New Roman" w:hAnsi="Times New Roman"/>
          <w:sz w:val="24"/>
          <w:szCs w:val="24"/>
        </w:rPr>
        <w:t xml:space="preserve"> the cost of protection reduces investment and</w:t>
      </w:r>
      <w:r w:rsidR="000446A2">
        <w:rPr>
          <w:rFonts w:ascii="Times New Roman" w:hAnsi="Times New Roman"/>
          <w:sz w:val="24"/>
          <w:szCs w:val="24"/>
        </w:rPr>
        <w:t>,</w:t>
      </w:r>
      <w:r w:rsidRPr="00683AAE">
        <w:rPr>
          <w:rFonts w:ascii="Times New Roman" w:hAnsi="Times New Roman"/>
          <w:sz w:val="24"/>
          <w:szCs w:val="24"/>
        </w:rPr>
        <w:t xml:space="preserve"> hence</w:t>
      </w:r>
      <w:r w:rsidR="000446A2">
        <w:rPr>
          <w:rFonts w:ascii="Times New Roman" w:hAnsi="Times New Roman"/>
          <w:sz w:val="24"/>
          <w:szCs w:val="24"/>
        </w:rPr>
        <w:t>,</w:t>
      </w:r>
      <w:r w:rsidRPr="00683AAE">
        <w:rPr>
          <w:rFonts w:ascii="Times New Roman" w:hAnsi="Times New Roman"/>
          <w:sz w:val="24"/>
          <w:szCs w:val="24"/>
        </w:rPr>
        <w:t xml:space="preserve"> lowers the capital stock and economic output. Estimated GDP losses of a </w:t>
      </w:r>
      <w:r w:rsidR="000446A2">
        <w:rPr>
          <w:rFonts w:ascii="Times New Roman" w:hAnsi="Times New Roman"/>
          <w:sz w:val="24"/>
          <w:szCs w:val="24"/>
        </w:rPr>
        <w:t>thirteen-centimeter</w:t>
      </w:r>
      <w:r w:rsidRPr="00683AAE">
        <w:rPr>
          <w:rFonts w:ascii="Times New Roman" w:hAnsi="Times New Roman"/>
          <w:sz w:val="24"/>
          <w:szCs w:val="24"/>
        </w:rPr>
        <w:t xml:space="preserve"> sea</w:t>
      </w:r>
      <w:r w:rsidR="000446A2">
        <w:rPr>
          <w:rFonts w:ascii="Times New Roman" w:hAnsi="Times New Roman"/>
          <w:sz w:val="24"/>
          <w:szCs w:val="24"/>
        </w:rPr>
        <w:t>-</w:t>
      </w:r>
      <w:r w:rsidRPr="00683AAE">
        <w:rPr>
          <w:rFonts w:ascii="Times New Roman" w:hAnsi="Times New Roman"/>
          <w:sz w:val="24"/>
          <w:szCs w:val="24"/>
        </w:rPr>
        <w:t xml:space="preserve">level rise forecast are small and range between 0.3 percent for India </w:t>
      </w:r>
      <w:r w:rsidR="000446A2">
        <w:rPr>
          <w:rFonts w:ascii="Times New Roman" w:hAnsi="Times New Roman"/>
          <w:sz w:val="24"/>
          <w:szCs w:val="24"/>
        </w:rPr>
        <w:t>and</w:t>
      </w:r>
      <w:r w:rsidRPr="00683AAE">
        <w:rPr>
          <w:rFonts w:ascii="Times New Roman" w:hAnsi="Times New Roman"/>
          <w:sz w:val="24"/>
          <w:szCs w:val="24"/>
        </w:rPr>
        <w:t xml:space="preserve"> 0.006 percent for Western Europe. Darwin and Tol (2001) apply </w:t>
      </w:r>
      <w:r w:rsidRPr="00683AAE">
        <w:rPr>
          <w:rFonts w:ascii="Times New Roman" w:hAnsi="Times New Roman"/>
          <w:color w:val="131413"/>
          <w:sz w:val="24"/>
          <w:szCs w:val="24"/>
        </w:rPr>
        <w:t>a static global CGE model called FARM that is partly based on GTAP to assess the cost of sea-level rise without coastal protection and with optimal coastal protection</w:t>
      </w:r>
      <w:r w:rsidR="000446A2">
        <w:rPr>
          <w:rFonts w:ascii="Times New Roman" w:hAnsi="Times New Roman"/>
          <w:color w:val="131413"/>
          <w:sz w:val="24"/>
          <w:szCs w:val="24"/>
        </w:rPr>
        <w:t>,</w:t>
      </w:r>
      <w:r w:rsidRPr="00683AAE">
        <w:rPr>
          <w:rFonts w:ascii="Times New Roman" w:hAnsi="Times New Roman"/>
          <w:color w:val="131413"/>
          <w:sz w:val="24"/>
          <w:szCs w:val="24"/>
        </w:rPr>
        <w:t xml:space="preserve"> which results in a loss of productive capital. They estimate that the annuiti</w:t>
      </w:r>
      <w:r w:rsidR="000446A2">
        <w:rPr>
          <w:rFonts w:ascii="Times New Roman" w:hAnsi="Times New Roman"/>
          <w:color w:val="131413"/>
          <w:sz w:val="24"/>
          <w:szCs w:val="24"/>
        </w:rPr>
        <w:t>z</w:t>
      </w:r>
      <w:r w:rsidRPr="00683AAE">
        <w:rPr>
          <w:rFonts w:ascii="Times New Roman" w:hAnsi="Times New Roman"/>
          <w:color w:val="131413"/>
          <w:sz w:val="24"/>
          <w:szCs w:val="24"/>
        </w:rPr>
        <w:t xml:space="preserve">ed total cost of </w:t>
      </w:r>
      <w:r w:rsidR="000446A2">
        <w:rPr>
          <w:rFonts w:ascii="Times New Roman" w:hAnsi="Times New Roman"/>
          <w:color w:val="131413"/>
          <w:sz w:val="24"/>
          <w:szCs w:val="24"/>
        </w:rPr>
        <w:t>fifty centimeters</w:t>
      </w:r>
      <w:r w:rsidRPr="00683AAE">
        <w:rPr>
          <w:rFonts w:ascii="Times New Roman" w:hAnsi="Times New Roman"/>
          <w:color w:val="131413"/>
          <w:sz w:val="24"/>
          <w:szCs w:val="24"/>
        </w:rPr>
        <w:t xml:space="preserve"> of sea-level rise in 2100 amounts to $66 billion for the world, which reduces to $4.4 billion if optimal coastal protection is implemented. Total economic cost of the latter scenarios are</w:t>
      </w:r>
      <w:r w:rsidR="000446A2">
        <w:rPr>
          <w:rFonts w:ascii="Times New Roman" w:hAnsi="Times New Roman"/>
          <w:color w:val="131413"/>
          <w:sz w:val="24"/>
          <w:szCs w:val="24"/>
        </w:rPr>
        <w:t>,</w:t>
      </w:r>
      <w:r w:rsidRPr="00683AAE">
        <w:rPr>
          <w:rFonts w:ascii="Times New Roman" w:hAnsi="Times New Roman"/>
          <w:color w:val="131413"/>
          <w:sz w:val="24"/>
          <w:szCs w:val="24"/>
        </w:rPr>
        <w:t xml:space="preserve"> with $4.9 billion</w:t>
      </w:r>
      <w:r w:rsidR="000446A2">
        <w:rPr>
          <w:rFonts w:ascii="Times New Roman" w:hAnsi="Times New Roman"/>
          <w:color w:val="131413"/>
          <w:sz w:val="24"/>
          <w:szCs w:val="24"/>
        </w:rPr>
        <w:t>,</w:t>
      </w:r>
      <w:r w:rsidRPr="00683AAE">
        <w:rPr>
          <w:rFonts w:ascii="Times New Roman" w:hAnsi="Times New Roman"/>
          <w:color w:val="131413"/>
          <w:sz w:val="24"/>
          <w:szCs w:val="24"/>
        </w:rPr>
        <w:t xml:space="preserve"> slightly higher. A more recent study </w:t>
      </w:r>
      <w:r w:rsidR="000446A2">
        <w:rPr>
          <w:rFonts w:ascii="Times New Roman" w:hAnsi="Times New Roman"/>
          <w:color w:val="131413"/>
          <w:sz w:val="24"/>
          <w:szCs w:val="24"/>
        </w:rPr>
        <w:t>that</w:t>
      </w:r>
      <w:r w:rsidRPr="00683AAE">
        <w:rPr>
          <w:rFonts w:ascii="Times New Roman" w:hAnsi="Times New Roman"/>
          <w:color w:val="131413"/>
          <w:sz w:val="24"/>
          <w:szCs w:val="24"/>
        </w:rPr>
        <w:t xml:space="preserve"> considers a broader range of sea</w:t>
      </w:r>
      <w:r w:rsidR="000446A2">
        <w:rPr>
          <w:rFonts w:ascii="Times New Roman" w:hAnsi="Times New Roman"/>
          <w:color w:val="131413"/>
          <w:sz w:val="24"/>
          <w:szCs w:val="24"/>
        </w:rPr>
        <w:t>-</w:t>
      </w:r>
      <w:r w:rsidRPr="00683AAE">
        <w:rPr>
          <w:rFonts w:ascii="Times New Roman" w:hAnsi="Times New Roman"/>
          <w:color w:val="131413"/>
          <w:sz w:val="24"/>
          <w:szCs w:val="24"/>
        </w:rPr>
        <w:t xml:space="preserve">level rise effects is </w:t>
      </w:r>
      <w:r w:rsidR="000446A2">
        <w:rPr>
          <w:rFonts w:ascii="Times New Roman" w:hAnsi="Times New Roman"/>
          <w:color w:val="131413"/>
          <w:sz w:val="24"/>
          <w:szCs w:val="24"/>
        </w:rPr>
        <w:t xml:space="preserve">done by </w:t>
      </w:r>
      <w:proofErr w:type="spellStart"/>
      <w:r w:rsidRPr="00683AAE">
        <w:rPr>
          <w:rFonts w:ascii="Times New Roman" w:hAnsi="Times New Roman"/>
          <w:sz w:val="24"/>
          <w:szCs w:val="24"/>
        </w:rPr>
        <w:t>Bosello</w:t>
      </w:r>
      <w:proofErr w:type="spellEnd"/>
      <w:r w:rsidRPr="00683AAE">
        <w:rPr>
          <w:rFonts w:ascii="Times New Roman" w:hAnsi="Times New Roman"/>
          <w:sz w:val="24"/>
          <w:szCs w:val="24"/>
        </w:rPr>
        <w:t xml:space="preserve"> et al. (2012)</w:t>
      </w:r>
      <w:r w:rsidR="000446A2">
        <w:rPr>
          <w:rFonts w:ascii="Times New Roman" w:hAnsi="Times New Roman"/>
          <w:sz w:val="24"/>
          <w:szCs w:val="24"/>
        </w:rPr>
        <w:t>,</w:t>
      </w:r>
      <w:r w:rsidRPr="00683AAE">
        <w:rPr>
          <w:rFonts w:ascii="Times New Roman" w:hAnsi="Times New Roman"/>
          <w:sz w:val="24"/>
          <w:szCs w:val="24"/>
        </w:rPr>
        <w:t xml:space="preserve"> who estimate the economic impacts of sea</w:t>
      </w:r>
      <w:r w:rsidR="000446A2">
        <w:rPr>
          <w:rFonts w:ascii="Times New Roman" w:hAnsi="Times New Roman"/>
          <w:sz w:val="24"/>
          <w:szCs w:val="24"/>
        </w:rPr>
        <w:t>-</w:t>
      </w:r>
      <w:r w:rsidRPr="00683AAE">
        <w:rPr>
          <w:rFonts w:ascii="Times New Roman" w:hAnsi="Times New Roman"/>
          <w:sz w:val="24"/>
          <w:szCs w:val="24"/>
        </w:rPr>
        <w:t xml:space="preserve">level rise and related flood </w:t>
      </w:r>
      <w:r w:rsidRPr="00683AAE">
        <w:rPr>
          <w:rFonts w:ascii="Times New Roman" w:hAnsi="Times New Roman"/>
          <w:sz w:val="24"/>
          <w:szCs w:val="24"/>
        </w:rPr>
        <w:lastRenderedPageBreak/>
        <w:t>risk for Europe using a CGE model called the GTAP-EF model. The direct economic impacts of sea</w:t>
      </w:r>
      <w:r w:rsidR="000446A2">
        <w:rPr>
          <w:rFonts w:ascii="Times New Roman" w:hAnsi="Times New Roman"/>
          <w:sz w:val="24"/>
          <w:szCs w:val="24"/>
        </w:rPr>
        <w:t>-</w:t>
      </w:r>
      <w:r w:rsidRPr="00683AAE">
        <w:rPr>
          <w:rFonts w:ascii="Times New Roman" w:hAnsi="Times New Roman"/>
          <w:sz w:val="24"/>
          <w:szCs w:val="24"/>
        </w:rPr>
        <w:t xml:space="preserve">level rise </w:t>
      </w:r>
      <w:r w:rsidR="000446A2">
        <w:rPr>
          <w:rFonts w:ascii="Times New Roman" w:hAnsi="Times New Roman"/>
          <w:sz w:val="24"/>
          <w:szCs w:val="24"/>
        </w:rPr>
        <w:t>that</w:t>
      </w:r>
      <w:r w:rsidRPr="00683AAE">
        <w:rPr>
          <w:rFonts w:ascii="Times New Roman" w:hAnsi="Times New Roman"/>
          <w:sz w:val="24"/>
          <w:szCs w:val="24"/>
        </w:rPr>
        <w:t xml:space="preserve"> enter the CGE model are first estimated with the DIVA model. The latter model estimates at a subnational spatial resolution how sea</w:t>
      </w:r>
      <w:r w:rsidR="000446A2">
        <w:rPr>
          <w:rFonts w:ascii="Times New Roman" w:hAnsi="Times New Roman"/>
          <w:sz w:val="24"/>
          <w:szCs w:val="24"/>
        </w:rPr>
        <w:t>-</w:t>
      </w:r>
      <w:r w:rsidRPr="00683AAE">
        <w:rPr>
          <w:rFonts w:ascii="Times New Roman" w:hAnsi="Times New Roman"/>
          <w:sz w:val="24"/>
          <w:szCs w:val="24"/>
        </w:rPr>
        <w:t>level rise result</w:t>
      </w:r>
      <w:r w:rsidR="000446A2">
        <w:rPr>
          <w:rFonts w:ascii="Times New Roman" w:hAnsi="Times New Roman"/>
          <w:sz w:val="24"/>
          <w:szCs w:val="24"/>
        </w:rPr>
        <w:t>s</w:t>
      </w:r>
      <w:r w:rsidRPr="00683AAE">
        <w:rPr>
          <w:rFonts w:ascii="Times New Roman" w:hAnsi="Times New Roman"/>
          <w:sz w:val="24"/>
          <w:szCs w:val="24"/>
        </w:rPr>
        <w:t xml:space="preserve"> in erosion, flood risk</w:t>
      </w:r>
      <w:r w:rsidR="000446A2">
        <w:rPr>
          <w:rFonts w:ascii="Times New Roman" w:hAnsi="Times New Roman"/>
          <w:sz w:val="24"/>
          <w:szCs w:val="24"/>
        </w:rPr>
        <w:t>,</w:t>
      </w:r>
      <w:r w:rsidRPr="00683AAE">
        <w:rPr>
          <w:rFonts w:ascii="Times New Roman" w:hAnsi="Times New Roman"/>
          <w:sz w:val="24"/>
          <w:szCs w:val="24"/>
        </w:rPr>
        <w:t xml:space="preserve"> and inundation</w:t>
      </w:r>
      <w:r w:rsidR="000446A2">
        <w:rPr>
          <w:rFonts w:ascii="Times New Roman" w:hAnsi="Times New Roman"/>
          <w:sz w:val="24"/>
          <w:szCs w:val="24"/>
        </w:rPr>
        <w:t>;</w:t>
      </w:r>
      <w:r w:rsidRPr="00683AAE">
        <w:rPr>
          <w:rFonts w:ascii="Times New Roman" w:hAnsi="Times New Roman"/>
          <w:sz w:val="24"/>
          <w:szCs w:val="24"/>
        </w:rPr>
        <w:t xml:space="preserve"> changes in coastal wetlands</w:t>
      </w:r>
      <w:r w:rsidR="000446A2">
        <w:rPr>
          <w:rFonts w:ascii="Times New Roman" w:hAnsi="Times New Roman"/>
          <w:sz w:val="24"/>
          <w:szCs w:val="24"/>
        </w:rPr>
        <w:t>;</w:t>
      </w:r>
      <w:r w:rsidRPr="00683AAE">
        <w:rPr>
          <w:rFonts w:ascii="Times New Roman" w:hAnsi="Times New Roman"/>
          <w:sz w:val="24"/>
          <w:szCs w:val="24"/>
        </w:rPr>
        <w:t xml:space="preserve"> and surface salinization. The GCE model estimates impacts of these direct effects in terms of land lost and adaptation costs on GDP, investment</w:t>
      </w:r>
      <w:r w:rsidR="000446A2">
        <w:rPr>
          <w:rFonts w:ascii="Times New Roman" w:hAnsi="Times New Roman"/>
          <w:sz w:val="24"/>
          <w:szCs w:val="24"/>
        </w:rPr>
        <w:t>,</w:t>
      </w:r>
      <w:r w:rsidRPr="00683AAE">
        <w:rPr>
          <w:rFonts w:ascii="Times New Roman" w:hAnsi="Times New Roman"/>
          <w:sz w:val="24"/>
          <w:szCs w:val="24"/>
        </w:rPr>
        <w:t xml:space="preserve"> and trade flows. In contrast to the other two sea</w:t>
      </w:r>
      <w:r w:rsidR="000446A2">
        <w:rPr>
          <w:rFonts w:ascii="Times New Roman" w:hAnsi="Times New Roman"/>
          <w:sz w:val="24"/>
          <w:szCs w:val="24"/>
        </w:rPr>
        <w:t>-</w:t>
      </w:r>
      <w:r w:rsidRPr="00683AAE">
        <w:rPr>
          <w:rFonts w:ascii="Times New Roman" w:hAnsi="Times New Roman"/>
          <w:sz w:val="24"/>
          <w:szCs w:val="24"/>
        </w:rPr>
        <w:t xml:space="preserve">level rise studies, </w:t>
      </w:r>
      <w:proofErr w:type="spellStart"/>
      <w:r w:rsidRPr="00683AAE">
        <w:rPr>
          <w:rFonts w:ascii="Times New Roman" w:hAnsi="Times New Roman"/>
          <w:sz w:val="24"/>
          <w:szCs w:val="24"/>
        </w:rPr>
        <w:t>Bosello</w:t>
      </w:r>
      <w:proofErr w:type="spellEnd"/>
      <w:r w:rsidRPr="00683AAE">
        <w:rPr>
          <w:rFonts w:ascii="Times New Roman" w:hAnsi="Times New Roman"/>
          <w:sz w:val="24"/>
          <w:szCs w:val="24"/>
        </w:rPr>
        <w:t xml:space="preserve"> et al. (2012) also account for the induced demand for coastal protection</w:t>
      </w:r>
      <w:r w:rsidR="000446A2">
        <w:rPr>
          <w:rFonts w:ascii="Times New Roman" w:hAnsi="Times New Roman"/>
          <w:sz w:val="24"/>
          <w:szCs w:val="24"/>
        </w:rPr>
        <w:t>,</w:t>
      </w:r>
      <w:r w:rsidRPr="00683AAE">
        <w:rPr>
          <w:rFonts w:ascii="Times New Roman" w:hAnsi="Times New Roman"/>
          <w:sz w:val="24"/>
          <w:szCs w:val="24"/>
        </w:rPr>
        <w:t xml:space="preserve"> which is modeled as an additional investment</w:t>
      </w:r>
      <w:r w:rsidR="000446A2">
        <w:rPr>
          <w:rFonts w:ascii="Times New Roman" w:hAnsi="Times New Roman"/>
          <w:sz w:val="24"/>
          <w:szCs w:val="24"/>
        </w:rPr>
        <w:t xml:space="preserve"> and</w:t>
      </w:r>
      <w:r w:rsidRPr="00683AAE">
        <w:rPr>
          <w:rFonts w:ascii="Times New Roman" w:hAnsi="Times New Roman"/>
          <w:sz w:val="24"/>
          <w:szCs w:val="24"/>
        </w:rPr>
        <w:t xml:space="preserve"> is still costly since it is financed with lower consumption. </w:t>
      </w:r>
    </w:p>
    <w:p w14:paraId="2F8AC692" w14:textId="2949DD4E"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The model estimates small land losses from sea</w:t>
      </w:r>
      <w:r w:rsidR="000446A2">
        <w:rPr>
          <w:rFonts w:ascii="Times New Roman" w:hAnsi="Times New Roman"/>
          <w:sz w:val="24"/>
          <w:szCs w:val="24"/>
        </w:rPr>
        <w:t>-</w:t>
      </w:r>
      <w:r w:rsidRPr="00683AAE">
        <w:rPr>
          <w:rFonts w:ascii="Times New Roman" w:hAnsi="Times New Roman"/>
          <w:sz w:val="24"/>
          <w:szCs w:val="24"/>
        </w:rPr>
        <w:t xml:space="preserve">level rise between </w:t>
      </w:r>
      <w:r w:rsidRPr="00683AAE">
        <w:rPr>
          <w:rFonts w:ascii="Times New Roman" w:hAnsi="Times New Roman"/>
          <w:color w:val="131413"/>
          <w:sz w:val="24"/>
          <w:szCs w:val="24"/>
        </w:rPr>
        <w:t xml:space="preserve">0.002 percent in Finland and 3.5 percent in Greece, </w:t>
      </w:r>
      <w:r w:rsidRPr="00683AAE">
        <w:rPr>
          <w:rFonts w:ascii="Times New Roman" w:hAnsi="Times New Roman"/>
          <w:sz w:val="24"/>
          <w:szCs w:val="24"/>
        </w:rPr>
        <w:t>with the exception of Malta</w:t>
      </w:r>
      <w:r w:rsidR="000446A2">
        <w:rPr>
          <w:rFonts w:ascii="Times New Roman" w:hAnsi="Times New Roman"/>
          <w:sz w:val="24"/>
          <w:szCs w:val="24"/>
        </w:rPr>
        <w:t>,</w:t>
      </w:r>
      <w:r w:rsidRPr="00683AAE">
        <w:rPr>
          <w:rFonts w:ascii="Times New Roman" w:hAnsi="Times New Roman"/>
          <w:sz w:val="24"/>
          <w:szCs w:val="24"/>
        </w:rPr>
        <w:t xml:space="preserve"> which loses 12 percent of its land</w:t>
      </w:r>
      <w:r w:rsidRPr="00683AAE">
        <w:rPr>
          <w:rFonts w:ascii="Times New Roman" w:hAnsi="Times New Roman"/>
          <w:color w:val="131413"/>
          <w:sz w:val="24"/>
          <w:szCs w:val="24"/>
        </w:rPr>
        <w:t>. This loss of land as a production factor increases the price of now</w:t>
      </w:r>
      <w:r w:rsidR="000446A2">
        <w:rPr>
          <w:rFonts w:ascii="Times New Roman" w:hAnsi="Times New Roman"/>
          <w:color w:val="131413"/>
          <w:sz w:val="24"/>
          <w:szCs w:val="24"/>
        </w:rPr>
        <w:t>-</w:t>
      </w:r>
      <w:r w:rsidRPr="00683AAE">
        <w:rPr>
          <w:rFonts w:ascii="Times New Roman" w:hAnsi="Times New Roman"/>
          <w:color w:val="131413"/>
          <w:sz w:val="24"/>
          <w:szCs w:val="24"/>
        </w:rPr>
        <w:t>scarcer land input and the price of land</w:t>
      </w:r>
      <w:r w:rsidR="000446A2">
        <w:rPr>
          <w:rFonts w:ascii="Times New Roman" w:hAnsi="Times New Roman"/>
          <w:color w:val="131413"/>
          <w:sz w:val="24"/>
          <w:szCs w:val="24"/>
        </w:rPr>
        <w:t>-</w:t>
      </w:r>
      <w:r w:rsidRPr="00683AAE">
        <w:rPr>
          <w:rFonts w:ascii="Times New Roman" w:hAnsi="Times New Roman"/>
          <w:color w:val="131413"/>
          <w:sz w:val="24"/>
          <w:szCs w:val="24"/>
        </w:rPr>
        <w:t xml:space="preserve">intensive goods, which reduces GDP between 0.0003 percent in the Netherlands </w:t>
      </w:r>
      <w:r w:rsidR="000446A2">
        <w:rPr>
          <w:rFonts w:ascii="Times New Roman" w:hAnsi="Times New Roman"/>
          <w:color w:val="131413"/>
          <w:sz w:val="24"/>
          <w:szCs w:val="24"/>
        </w:rPr>
        <w:t>and</w:t>
      </w:r>
      <w:r w:rsidRPr="00683AAE">
        <w:rPr>
          <w:rFonts w:ascii="Times New Roman" w:hAnsi="Times New Roman"/>
          <w:color w:val="131413"/>
          <w:sz w:val="24"/>
          <w:szCs w:val="24"/>
        </w:rPr>
        <w:t xml:space="preserve"> 0.08 percent in Malta. In </w:t>
      </w:r>
      <w:r w:rsidR="000446A2">
        <w:rPr>
          <w:rFonts w:ascii="Times New Roman" w:hAnsi="Times New Roman"/>
          <w:color w:val="131413"/>
          <w:sz w:val="24"/>
          <w:szCs w:val="24"/>
        </w:rPr>
        <w:t>seven</w:t>
      </w:r>
      <w:r w:rsidRPr="00683AAE">
        <w:rPr>
          <w:rFonts w:ascii="Times New Roman" w:hAnsi="Times New Roman"/>
          <w:color w:val="131413"/>
          <w:sz w:val="24"/>
          <w:szCs w:val="24"/>
        </w:rPr>
        <w:t xml:space="preserve"> EU countries</w:t>
      </w:r>
      <w:r w:rsidR="000446A2">
        <w:rPr>
          <w:rFonts w:ascii="Times New Roman" w:hAnsi="Times New Roman"/>
          <w:color w:val="131413"/>
          <w:sz w:val="24"/>
          <w:szCs w:val="24"/>
        </w:rPr>
        <w:t>,</w:t>
      </w:r>
      <w:r w:rsidRPr="00683AAE">
        <w:rPr>
          <w:rFonts w:ascii="Times New Roman" w:hAnsi="Times New Roman"/>
          <w:color w:val="131413"/>
          <w:sz w:val="24"/>
          <w:szCs w:val="24"/>
        </w:rPr>
        <w:t xml:space="preserve"> positive GDP effects </w:t>
      </w:r>
      <w:r w:rsidR="000446A2">
        <w:rPr>
          <w:rFonts w:ascii="Times New Roman" w:hAnsi="Times New Roman"/>
          <w:color w:val="131413"/>
          <w:sz w:val="24"/>
          <w:szCs w:val="24"/>
        </w:rPr>
        <w:t xml:space="preserve">are </w:t>
      </w:r>
      <w:r w:rsidRPr="00683AAE">
        <w:rPr>
          <w:rFonts w:ascii="Times New Roman" w:hAnsi="Times New Roman"/>
          <w:color w:val="131413"/>
          <w:sz w:val="24"/>
          <w:szCs w:val="24"/>
        </w:rPr>
        <w:t>observed, which range between 0.009 percent for Sweden and 0.005 percent for Cyprus, which attract investment due to relatively higher capital returns and experience trade benefits as a result of relative price changes. More positive effects occur in the more developed economies</w:t>
      </w:r>
      <w:r w:rsidR="0073555D">
        <w:rPr>
          <w:rFonts w:ascii="Times New Roman" w:hAnsi="Times New Roman"/>
          <w:color w:val="131413"/>
          <w:sz w:val="24"/>
          <w:szCs w:val="24"/>
        </w:rPr>
        <w:t>,</w:t>
      </w:r>
      <w:r w:rsidRPr="00683AAE">
        <w:rPr>
          <w:rFonts w:ascii="Times New Roman" w:hAnsi="Times New Roman"/>
          <w:color w:val="131413"/>
          <w:sz w:val="24"/>
          <w:szCs w:val="24"/>
        </w:rPr>
        <w:t xml:space="preserve"> where factor substitution possibilities are relatively higher. The economic costs are substantially smaller in an optimal coastal protection scenario. The optimal protection cost can be very high for some countries (e.g.</w:t>
      </w:r>
      <w:r w:rsidR="0073555D">
        <w:rPr>
          <w:rFonts w:ascii="Times New Roman" w:hAnsi="Times New Roman"/>
          <w:color w:val="131413"/>
          <w:sz w:val="24"/>
          <w:szCs w:val="24"/>
        </w:rPr>
        <w:t>,</w:t>
      </w:r>
      <w:r w:rsidRPr="00683AAE">
        <w:rPr>
          <w:rFonts w:ascii="Times New Roman" w:hAnsi="Times New Roman"/>
          <w:color w:val="131413"/>
          <w:sz w:val="24"/>
          <w:szCs w:val="24"/>
        </w:rPr>
        <w:t xml:space="preserve"> $ 44.5 billion for the U</w:t>
      </w:r>
      <w:r w:rsidR="0073555D">
        <w:rPr>
          <w:rFonts w:ascii="Times New Roman" w:hAnsi="Times New Roman"/>
          <w:color w:val="131413"/>
          <w:sz w:val="24"/>
          <w:szCs w:val="24"/>
        </w:rPr>
        <w:t xml:space="preserve">nited </w:t>
      </w:r>
      <w:r w:rsidRPr="00683AAE">
        <w:rPr>
          <w:rFonts w:ascii="Times New Roman" w:hAnsi="Times New Roman"/>
          <w:color w:val="131413"/>
          <w:sz w:val="24"/>
          <w:szCs w:val="24"/>
        </w:rPr>
        <w:t>K</w:t>
      </w:r>
      <w:r w:rsidR="0073555D">
        <w:rPr>
          <w:rFonts w:ascii="Times New Roman" w:hAnsi="Times New Roman"/>
          <w:color w:val="131413"/>
          <w:sz w:val="24"/>
          <w:szCs w:val="24"/>
        </w:rPr>
        <w:t>ingdom</w:t>
      </w:r>
      <w:r w:rsidRPr="00683AAE">
        <w:rPr>
          <w:rFonts w:ascii="Times New Roman" w:hAnsi="Times New Roman"/>
          <w:color w:val="131413"/>
          <w:sz w:val="24"/>
          <w:szCs w:val="24"/>
        </w:rPr>
        <w:t>), but it also fosters investment in countries with vulnerable coasts</w:t>
      </w:r>
      <w:r w:rsidR="0073555D">
        <w:rPr>
          <w:rFonts w:ascii="Times New Roman" w:hAnsi="Times New Roman"/>
          <w:color w:val="131413"/>
          <w:sz w:val="24"/>
          <w:szCs w:val="24"/>
        </w:rPr>
        <w:t>,</w:t>
      </w:r>
      <w:r w:rsidRPr="00683AAE">
        <w:rPr>
          <w:rFonts w:ascii="Times New Roman" w:hAnsi="Times New Roman"/>
          <w:color w:val="131413"/>
          <w:sz w:val="24"/>
          <w:szCs w:val="24"/>
        </w:rPr>
        <w:t xml:space="preserve"> which stimulates the construction sector. GDP impacts under optimal protection are mixed: </w:t>
      </w:r>
      <w:r w:rsidR="0073555D">
        <w:rPr>
          <w:rFonts w:ascii="Times New Roman" w:hAnsi="Times New Roman"/>
          <w:color w:val="131413"/>
          <w:sz w:val="24"/>
          <w:szCs w:val="24"/>
        </w:rPr>
        <w:t>eleven</w:t>
      </w:r>
      <w:r w:rsidRPr="00683AAE">
        <w:rPr>
          <w:rFonts w:ascii="Times New Roman" w:hAnsi="Times New Roman"/>
          <w:color w:val="131413"/>
          <w:sz w:val="24"/>
          <w:szCs w:val="24"/>
        </w:rPr>
        <w:t xml:space="preserve"> countries gain (between 0.008 percent in </w:t>
      </w:r>
      <w:r w:rsidR="0073555D">
        <w:rPr>
          <w:rFonts w:ascii="Times New Roman" w:hAnsi="Times New Roman"/>
          <w:color w:val="131413"/>
          <w:sz w:val="24"/>
          <w:szCs w:val="24"/>
        </w:rPr>
        <w:t xml:space="preserve">the </w:t>
      </w:r>
      <w:r w:rsidRPr="00683AAE">
        <w:rPr>
          <w:rFonts w:ascii="Times New Roman" w:hAnsi="Times New Roman"/>
          <w:color w:val="131413"/>
          <w:sz w:val="24"/>
          <w:szCs w:val="24"/>
        </w:rPr>
        <w:t>U</w:t>
      </w:r>
      <w:r w:rsidR="0073555D">
        <w:rPr>
          <w:rFonts w:ascii="Times New Roman" w:hAnsi="Times New Roman"/>
          <w:color w:val="131413"/>
          <w:sz w:val="24"/>
          <w:szCs w:val="24"/>
        </w:rPr>
        <w:t xml:space="preserve">nited </w:t>
      </w:r>
      <w:r w:rsidRPr="00683AAE">
        <w:rPr>
          <w:rFonts w:ascii="Times New Roman" w:hAnsi="Times New Roman"/>
          <w:color w:val="131413"/>
          <w:sz w:val="24"/>
          <w:szCs w:val="24"/>
        </w:rPr>
        <w:t>K</w:t>
      </w:r>
      <w:r w:rsidR="0073555D">
        <w:rPr>
          <w:rFonts w:ascii="Times New Roman" w:hAnsi="Times New Roman"/>
          <w:color w:val="131413"/>
          <w:sz w:val="24"/>
          <w:szCs w:val="24"/>
        </w:rPr>
        <w:t>ingdom</w:t>
      </w:r>
      <w:r w:rsidRPr="00683AAE">
        <w:rPr>
          <w:rFonts w:ascii="Times New Roman" w:hAnsi="Times New Roman"/>
          <w:color w:val="131413"/>
          <w:sz w:val="24"/>
          <w:szCs w:val="24"/>
        </w:rPr>
        <w:t xml:space="preserve"> and 0.8 percent in Denmark), and the other countries slightly lose (between −0.01 percent in Poland and −0.54 percent in Finland). </w:t>
      </w:r>
    </w:p>
    <w:p w14:paraId="1CB494A5" w14:textId="72D51BD9" w:rsidR="00480169" w:rsidRPr="000D7747" w:rsidRDefault="00480169" w:rsidP="00480169">
      <w:pPr>
        <w:spacing w:line="480" w:lineRule="auto"/>
        <w:jc w:val="both"/>
        <w:rPr>
          <w:rFonts w:ascii="Times New Roman" w:hAnsi="Times New Roman"/>
          <w:b/>
          <w:sz w:val="24"/>
          <w:szCs w:val="24"/>
        </w:rPr>
      </w:pPr>
      <w:r w:rsidRPr="000D7747">
        <w:rPr>
          <w:rFonts w:ascii="Times New Roman" w:hAnsi="Times New Roman"/>
          <w:b/>
          <w:sz w:val="24"/>
          <w:szCs w:val="24"/>
        </w:rPr>
        <w:t xml:space="preserve">C3. Including </w:t>
      </w:r>
      <w:r w:rsidR="0073555D" w:rsidRPr="000D7747">
        <w:rPr>
          <w:rFonts w:ascii="Times New Roman" w:hAnsi="Times New Roman"/>
          <w:b/>
          <w:sz w:val="24"/>
          <w:szCs w:val="24"/>
        </w:rPr>
        <w:t>R</w:t>
      </w:r>
      <w:r w:rsidRPr="000D7747">
        <w:rPr>
          <w:rFonts w:ascii="Times New Roman" w:hAnsi="Times New Roman"/>
          <w:b/>
          <w:sz w:val="24"/>
          <w:szCs w:val="24"/>
        </w:rPr>
        <w:t xml:space="preserve">esilience in CGE </w:t>
      </w:r>
      <w:r w:rsidR="0073555D" w:rsidRPr="000D7747">
        <w:rPr>
          <w:rFonts w:ascii="Times New Roman" w:hAnsi="Times New Roman"/>
          <w:b/>
          <w:sz w:val="24"/>
          <w:szCs w:val="24"/>
        </w:rPr>
        <w:t>M</w:t>
      </w:r>
      <w:r w:rsidRPr="000D7747">
        <w:rPr>
          <w:rFonts w:ascii="Times New Roman" w:hAnsi="Times New Roman"/>
          <w:b/>
          <w:sz w:val="24"/>
          <w:szCs w:val="24"/>
        </w:rPr>
        <w:t>odels</w:t>
      </w:r>
    </w:p>
    <w:p w14:paraId="56B7444C" w14:textId="3248888D"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lastRenderedPageBreak/>
        <w:t>A standard CGE model that is calibrated using historical data reflects only business</w:t>
      </w:r>
      <w:r w:rsidR="00437945">
        <w:rPr>
          <w:rFonts w:ascii="Times New Roman" w:hAnsi="Times New Roman"/>
          <w:sz w:val="24"/>
          <w:szCs w:val="24"/>
        </w:rPr>
        <w:t>-</w:t>
      </w:r>
      <w:r w:rsidRPr="00683AAE">
        <w:rPr>
          <w:rFonts w:ascii="Times New Roman" w:hAnsi="Times New Roman"/>
          <w:sz w:val="24"/>
          <w:szCs w:val="24"/>
        </w:rPr>
        <w:t>as</w:t>
      </w:r>
      <w:r w:rsidR="00437945">
        <w:rPr>
          <w:rFonts w:ascii="Times New Roman" w:hAnsi="Times New Roman"/>
          <w:sz w:val="24"/>
          <w:szCs w:val="24"/>
        </w:rPr>
        <w:t>-</w:t>
      </w:r>
      <w:r w:rsidRPr="00683AAE">
        <w:rPr>
          <w:rFonts w:ascii="Times New Roman" w:hAnsi="Times New Roman"/>
          <w:sz w:val="24"/>
          <w:szCs w:val="24"/>
        </w:rPr>
        <w:t>usual conditions and</w:t>
      </w:r>
      <w:r w:rsidR="00437945">
        <w:rPr>
          <w:rFonts w:ascii="Times New Roman" w:hAnsi="Times New Roman"/>
          <w:sz w:val="24"/>
          <w:szCs w:val="24"/>
        </w:rPr>
        <w:t>,</w:t>
      </w:r>
      <w:r w:rsidRPr="00683AAE">
        <w:rPr>
          <w:rFonts w:ascii="Times New Roman" w:hAnsi="Times New Roman"/>
          <w:sz w:val="24"/>
          <w:szCs w:val="24"/>
        </w:rPr>
        <w:t xml:space="preserve"> hence</w:t>
      </w:r>
      <w:r w:rsidR="00437945">
        <w:rPr>
          <w:rFonts w:ascii="Times New Roman" w:hAnsi="Times New Roman"/>
          <w:sz w:val="24"/>
          <w:szCs w:val="24"/>
        </w:rPr>
        <w:t>,</w:t>
      </w:r>
      <w:r w:rsidRPr="00683AAE">
        <w:rPr>
          <w:rFonts w:ascii="Times New Roman" w:hAnsi="Times New Roman"/>
          <w:sz w:val="24"/>
          <w:szCs w:val="24"/>
        </w:rPr>
        <w:t xml:space="preserve"> does not capture the full range of resilience tactics that business can apply to limit disaster impacts. Several studies have adjusted CGE models to explicitly model such resilience measures. Rose and Liao (2005) develop</w:t>
      </w:r>
      <w:r w:rsidR="00437945">
        <w:rPr>
          <w:rFonts w:ascii="Times New Roman" w:hAnsi="Times New Roman"/>
          <w:sz w:val="24"/>
          <w:szCs w:val="24"/>
        </w:rPr>
        <w:t>ed</w:t>
      </w:r>
      <w:r w:rsidRPr="00683AAE">
        <w:rPr>
          <w:rFonts w:ascii="Times New Roman" w:hAnsi="Times New Roman"/>
          <w:sz w:val="24"/>
          <w:szCs w:val="24"/>
        </w:rPr>
        <w:t xml:space="preserve"> a CGE model with recalibrated production function parameters of the elasticity of substitution and productivity to reflect resilience. This is done using survey data of resilience responses </w:t>
      </w:r>
      <w:r w:rsidR="00437945">
        <w:rPr>
          <w:rFonts w:ascii="Times New Roman" w:hAnsi="Times New Roman"/>
          <w:sz w:val="24"/>
          <w:szCs w:val="24"/>
        </w:rPr>
        <w:t xml:space="preserve">adopted </w:t>
      </w:r>
      <w:r w:rsidRPr="00683AAE">
        <w:rPr>
          <w:rFonts w:ascii="Times New Roman" w:hAnsi="Times New Roman"/>
          <w:sz w:val="24"/>
          <w:szCs w:val="24"/>
        </w:rPr>
        <w:t xml:space="preserve">by companies during the Northridge </w:t>
      </w:r>
      <w:r w:rsidR="00437945">
        <w:rPr>
          <w:rFonts w:ascii="Times New Roman" w:hAnsi="Times New Roman"/>
          <w:sz w:val="24"/>
          <w:szCs w:val="24"/>
        </w:rPr>
        <w:t>e</w:t>
      </w:r>
      <w:r w:rsidRPr="00683AAE">
        <w:rPr>
          <w:rFonts w:ascii="Times New Roman" w:hAnsi="Times New Roman"/>
          <w:sz w:val="24"/>
          <w:szCs w:val="24"/>
        </w:rPr>
        <w:t>arthquake and region</w:t>
      </w:r>
      <w:r w:rsidR="00437945">
        <w:rPr>
          <w:rFonts w:ascii="Times New Roman" w:hAnsi="Times New Roman"/>
          <w:sz w:val="24"/>
          <w:szCs w:val="24"/>
        </w:rPr>
        <w:t>-</w:t>
      </w:r>
      <w:r w:rsidRPr="00683AAE">
        <w:rPr>
          <w:rFonts w:ascii="Times New Roman" w:hAnsi="Times New Roman"/>
          <w:sz w:val="24"/>
          <w:szCs w:val="24"/>
        </w:rPr>
        <w:t xml:space="preserve"> and context</w:t>
      </w:r>
      <w:r w:rsidR="00437945">
        <w:rPr>
          <w:rFonts w:ascii="Times New Roman" w:hAnsi="Times New Roman"/>
          <w:sz w:val="24"/>
          <w:szCs w:val="24"/>
        </w:rPr>
        <w:t>-</w:t>
      </w:r>
      <w:r w:rsidRPr="00683AAE">
        <w:rPr>
          <w:rFonts w:ascii="Times New Roman" w:hAnsi="Times New Roman"/>
          <w:sz w:val="24"/>
          <w:szCs w:val="24"/>
        </w:rPr>
        <w:t xml:space="preserve">specific simulation results of output losses following earthquakes. The model is applied to a case study of a disruption of the Portland Metropolitan Water System caused by an earthquake. Water is explicitly modeled as an input in the production functions, which allows for estimating economic impacts of disruptions in water supply. Flexible production functions are specified </w:t>
      </w:r>
      <w:r w:rsidR="00437945">
        <w:rPr>
          <w:rFonts w:ascii="Times New Roman" w:hAnsi="Times New Roman"/>
          <w:sz w:val="24"/>
          <w:szCs w:val="24"/>
        </w:rPr>
        <w:t>that</w:t>
      </w:r>
      <w:r w:rsidRPr="00683AAE">
        <w:rPr>
          <w:rFonts w:ascii="Times New Roman" w:hAnsi="Times New Roman"/>
          <w:sz w:val="24"/>
          <w:szCs w:val="24"/>
        </w:rPr>
        <w:t xml:space="preserve"> reflect resilience in a sense that disrupted inputs, like water, can be substituted to a certain degree by other inputs. Moreover, adaptation in an emergency situation is accounted for by allowing for changes in production function parameters, which</w:t>
      </w:r>
      <w:r w:rsidR="00437945">
        <w:rPr>
          <w:rFonts w:ascii="Times New Roman" w:hAnsi="Times New Roman"/>
          <w:sz w:val="24"/>
          <w:szCs w:val="24"/>
        </w:rPr>
        <w:t>,</w:t>
      </w:r>
      <w:r w:rsidRPr="00683AAE">
        <w:rPr>
          <w:rFonts w:ascii="Times New Roman" w:hAnsi="Times New Roman"/>
          <w:sz w:val="24"/>
          <w:szCs w:val="24"/>
        </w:rPr>
        <w:t xml:space="preserve"> for example</w:t>
      </w:r>
      <w:r w:rsidR="00437945">
        <w:rPr>
          <w:rFonts w:ascii="Times New Roman" w:hAnsi="Times New Roman"/>
          <w:sz w:val="24"/>
          <w:szCs w:val="24"/>
        </w:rPr>
        <w:t>,</w:t>
      </w:r>
      <w:r w:rsidRPr="00683AAE">
        <w:rPr>
          <w:rFonts w:ascii="Times New Roman" w:hAnsi="Times New Roman"/>
          <w:sz w:val="24"/>
          <w:szCs w:val="24"/>
        </w:rPr>
        <w:t xml:space="preserve"> reflect more</w:t>
      </w:r>
      <w:r w:rsidR="00437945">
        <w:rPr>
          <w:rFonts w:ascii="Times New Roman" w:hAnsi="Times New Roman"/>
          <w:sz w:val="24"/>
          <w:szCs w:val="24"/>
        </w:rPr>
        <w:t>-</w:t>
      </w:r>
      <w:r w:rsidRPr="00683AAE">
        <w:rPr>
          <w:rFonts w:ascii="Times New Roman" w:hAnsi="Times New Roman"/>
          <w:sz w:val="24"/>
          <w:szCs w:val="24"/>
        </w:rPr>
        <w:t>efficient water use than under normal conditions, the use of backup (water) supplies, increased substitutability of production inputs, and long</w:t>
      </w:r>
      <w:r w:rsidR="00FB7967">
        <w:rPr>
          <w:rFonts w:ascii="Times New Roman" w:hAnsi="Times New Roman"/>
          <w:sz w:val="24"/>
          <w:szCs w:val="24"/>
        </w:rPr>
        <w:t>-</w:t>
      </w:r>
      <w:r w:rsidRPr="00683AAE">
        <w:rPr>
          <w:rFonts w:ascii="Times New Roman" w:hAnsi="Times New Roman"/>
          <w:sz w:val="24"/>
          <w:szCs w:val="24"/>
        </w:rPr>
        <w:t>run changes in production technologies. The CGE model estimates that the total economic loss for the region is $1.122 billion</w:t>
      </w:r>
      <w:r w:rsidR="00FB7967">
        <w:rPr>
          <w:rFonts w:ascii="Times New Roman" w:hAnsi="Times New Roman"/>
          <w:sz w:val="24"/>
          <w:szCs w:val="24"/>
        </w:rPr>
        <w:t>,</w:t>
      </w:r>
      <w:r w:rsidRPr="00683AAE">
        <w:rPr>
          <w:rFonts w:ascii="Times New Roman" w:hAnsi="Times New Roman"/>
          <w:sz w:val="24"/>
          <w:szCs w:val="24"/>
        </w:rPr>
        <w:t xml:space="preserve"> caused by a </w:t>
      </w:r>
      <w:r w:rsidR="00FB7967">
        <w:rPr>
          <w:rFonts w:ascii="Times New Roman" w:hAnsi="Times New Roman"/>
          <w:sz w:val="24"/>
          <w:szCs w:val="24"/>
        </w:rPr>
        <w:t>four-</w:t>
      </w:r>
      <w:r w:rsidRPr="00683AAE">
        <w:rPr>
          <w:rFonts w:ascii="Times New Roman" w:hAnsi="Times New Roman"/>
          <w:sz w:val="24"/>
          <w:szCs w:val="24"/>
        </w:rPr>
        <w:t>week disruption of water supply under a business</w:t>
      </w:r>
      <w:r w:rsidR="00FB7967">
        <w:rPr>
          <w:rFonts w:ascii="Times New Roman" w:hAnsi="Times New Roman"/>
          <w:sz w:val="24"/>
          <w:szCs w:val="24"/>
        </w:rPr>
        <w:t>-</w:t>
      </w:r>
      <w:r w:rsidRPr="00683AAE">
        <w:rPr>
          <w:rFonts w:ascii="Times New Roman" w:hAnsi="Times New Roman"/>
          <w:sz w:val="24"/>
          <w:szCs w:val="24"/>
        </w:rPr>
        <w:t>as</w:t>
      </w:r>
      <w:r w:rsidR="00FB7967">
        <w:rPr>
          <w:rFonts w:ascii="Times New Roman" w:hAnsi="Times New Roman"/>
          <w:sz w:val="24"/>
          <w:szCs w:val="24"/>
        </w:rPr>
        <w:t>-</w:t>
      </w:r>
      <w:r w:rsidRPr="00683AAE">
        <w:rPr>
          <w:rFonts w:ascii="Times New Roman" w:hAnsi="Times New Roman"/>
          <w:sz w:val="24"/>
          <w:szCs w:val="24"/>
        </w:rPr>
        <w:t>usual scenario (assuming no mitigation). Indirect losses are 22 percent of direct losses. This scenario does allow for water conservation and substitution; not accounting for these resiliency responses would increase indirect losses up to 90 percent of direct losses, which shows the high benefits of these responses. Total output losses can be limited to $627 million when risk</w:t>
      </w:r>
      <w:r w:rsidR="00FB7967">
        <w:rPr>
          <w:rFonts w:ascii="Times New Roman" w:hAnsi="Times New Roman"/>
          <w:sz w:val="24"/>
          <w:szCs w:val="24"/>
        </w:rPr>
        <w:t>s</w:t>
      </w:r>
      <w:r w:rsidRPr="00683AAE">
        <w:rPr>
          <w:rFonts w:ascii="Times New Roman" w:hAnsi="Times New Roman"/>
          <w:sz w:val="24"/>
          <w:szCs w:val="24"/>
        </w:rPr>
        <w:t xml:space="preserve"> are mitigated by replacing cast-iron pipes before the earthquake.</w:t>
      </w:r>
    </w:p>
    <w:p w14:paraId="4FC406F4" w14:textId="31182488"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Rose et al. (2016) develop</w:t>
      </w:r>
      <w:r w:rsidR="00FB7967">
        <w:rPr>
          <w:rFonts w:ascii="Times New Roman" w:hAnsi="Times New Roman"/>
          <w:sz w:val="24"/>
          <w:szCs w:val="24"/>
        </w:rPr>
        <w:t>ed</w:t>
      </w:r>
      <w:r w:rsidRPr="00683AAE">
        <w:rPr>
          <w:rFonts w:ascii="Times New Roman" w:hAnsi="Times New Roman"/>
          <w:sz w:val="24"/>
          <w:szCs w:val="24"/>
        </w:rPr>
        <w:t xml:space="preserve"> a CGE model to estimate the regional, state, and national economic consequences of a tsunami in Southern California, measured in terms of reduced GDP. Such a tsunami would</w:t>
      </w:r>
      <w:r w:rsidR="00FB7967">
        <w:rPr>
          <w:rFonts w:ascii="Times New Roman" w:hAnsi="Times New Roman"/>
          <w:sz w:val="24"/>
          <w:szCs w:val="24"/>
        </w:rPr>
        <w:t>,</w:t>
      </w:r>
      <w:r w:rsidRPr="00683AAE">
        <w:rPr>
          <w:rFonts w:ascii="Times New Roman" w:hAnsi="Times New Roman"/>
          <w:sz w:val="24"/>
          <w:szCs w:val="24"/>
        </w:rPr>
        <w:t xml:space="preserve"> for example</w:t>
      </w:r>
      <w:r w:rsidR="00FB7967">
        <w:rPr>
          <w:rFonts w:ascii="Times New Roman" w:hAnsi="Times New Roman"/>
          <w:sz w:val="24"/>
          <w:szCs w:val="24"/>
        </w:rPr>
        <w:t>,</w:t>
      </w:r>
      <w:r w:rsidRPr="00683AAE">
        <w:rPr>
          <w:rFonts w:ascii="Times New Roman" w:hAnsi="Times New Roman"/>
          <w:sz w:val="24"/>
          <w:szCs w:val="24"/>
        </w:rPr>
        <w:t xml:space="preserve"> cause disruptions of ports, marina</w:t>
      </w:r>
      <w:r w:rsidR="00FB7967">
        <w:rPr>
          <w:rFonts w:ascii="Times New Roman" w:hAnsi="Times New Roman"/>
          <w:sz w:val="24"/>
          <w:szCs w:val="24"/>
        </w:rPr>
        <w:t>-</w:t>
      </w:r>
      <w:r w:rsidRPr="00683AAE">
        <w:rPr>
          <w:rFonts w:ascii="Times New Roman" w:hAnsi="Times New Roman"/>
          <w:sz w:val="24"/>
          <w:szCs w:val="24"/>
        </w:rPr>
        <w:t>related sectors</w:t>
      </w:r>
      <w:r w:rsidR="00FB7967">
        <w:rPr>
          <w:rFonts w:ascii="Times New Roman" w:hAnsi="Times New Roman"/>
          <w:sz w:val="24"/>
          <w:szCs w:val="24"/>
        </w:rPr>
        <w:t>,</w:t>
      </w:r>
      <w:r w:rsidRPr="00683AAE">
        <w:rPr>
          <w:rFonts w:ascii="Times New Roman" w:hAnsi="Times New Roman"/>
          <w:sz w:val="24"/>
          <w:szCs w:val="24"/>
        </w:rPr>
        <w:t xml:space="preserve"> </w:t>
      </w:r>
      <w:r w:rsidRPr="00683AAE">
        <w:rPr>
          <w:rFonts w:ascii="Times New Roman" w:hAnsi="Times New Roman"/>
          <w:sz w:val="24"/>
          <w:szCs w:val="24"/>
        </w:rPr>
        <w:lastRenderedPageBreak/>
        <w:t>and the fishing industry</w:t>
      </w:r>
      <w:r w:rsidR="00FB7967">
        <w:rPr>
          <w:rFonts w:ascii="Times New Roman" w:hAnsi="Times New Roman"/>
          <w:sz w:val="24"/>
          <w:szCs w:val="24"/>
        </w:rPr>
        <w:t>,</w:t>
      </w:r>
      <w:r w:rsidRPr="00683AAE">
        <w:rPr>
          <w:rFonts w:ascii="Times New Roman" w:hAnsi="Times New Roman"/>
          <w:sz w:val="24"/>
          <w:szCs w:val="24"/>
        </w:rPr>
        <w:t xml:space="preserve"> which affect the wider economy. The CGE model analyses (</w:t>
      </w:r>
      <w:proofErr w:type="spellStart"/>
      <w:r w:rsidRPr="00683AAE">
        <w:rPr>
          <w:rFonts w:ascii="Times New Roman" w:hAnsi="Times New Roman"/>
          <w:sz w:val="24"/>
          <w:szCs w:val="24"/>
        </w:rPr>
        <w:t>i</w:t>
      </w:r>
      <w:proofErr w:type="spellEnd"/>
      <w:r w:rsidRPr="00683AAE">
        <w:rPr>
          <w:rFonts w:ascii="Times New Roman" w:hAnsi="Times New Roman"/>
          <w:sz w:val="24"/>
          <w:szCs w:val="24"/>
        </w:rPr>
        <w:t xml:space="preserve">) the immediate business interruption losses caused by physical destruction of facilities and production units and evacuation; (ii) economic indirect impacts of lost production in industries upstream and downstream of the directly affected sectors while accounting for price and quantity changes; (iii) the influence of various resilience tactics on these impacts. These resilience measures include rerouting shipping from damaged port facilities to other ports, diverting exports for substituting for disrupted imports, input conservation and substitution, using inventories by customers of disrupted ports, relocating activities within a port, </w:t>
      </w:r>
      <w:r w:rsidR="00FB7967">
        <w:rPr>
          <w:rFonts w:ascii="Times New Roman" w:hAnsi="Times New Roman"/>
          <w:sz w:val="24"/>
          <w:szCs w:val="24"/>
        </w:rPr>
        <w:t xml:space="preserve">and </w:t>
      </w:r>
      <w:r w:rsidRPr="00683AAE">
        <w:rPr>
          <w:rFonts w:ascii="Times New Roman" w:hAnsi="Times New Roman"/>
          <w:sz w:val="24"/>
          <w:szCs w:val="24"/>
        </w:rPr>
        <w:t>working overtime or extra shifts when the port reopens.</w:t>
      </w:r>
    </w:p>
    <w:p w14:paraId="2E4B9556" w14:textId="79FEDEDA" w:rsidR="00480169" w:rsidRPr="00683AAE" w:rsidRDefault="00480169" w:rsidP="00480169">
      <w:pPr>
        <w:autoSpaceDE w:val="0"/>
        <w:autoSpaceDN w:val="0"/>
        <w:adjustRightInd w:val="0"/>
        <w:spacing w:line="480" w:lineRule="auto"/>
        <w:jc w:val="both"/>
        <w:rPr>
          <w:rFonts w:ascii="Times New Roman" w:hAnsi="Times New Roman"/>
          <w:sz w:val="24"/>
          <w:szCs w:val="24"/>
        </w:rPr>
      </w:pPr>
      <w:r w:rsidRPr="00683AAE">
        <w:rPr>
          <w:rFonts w:ascii="Times New Roman" w:hAnsi="Times New Roman"/>
          <w:sz w:val="24"/>
          <w:szCs w:val="24"/>
        </w:rPr>
        <w:t>Overall tsunami losses in California are much smaller than those experienced in Japan during the 2011 tsunami because tsunamis along the California coast cause lower waves and less inundation than in Japan. Without accounting for resiliency measures</w:t>
      </w:r>
      <w:r w:rsidR="00FB7967">
        <w:rPr>
          <w:rFonts w:ascii="Times New Roman" w:hAnsi="Times New Roman"/>
          <w:sz w:val="24"/>
          <w:szCs w:val="24"/>
        </w:rPr>
        <w:t>,</w:t>
      </w:r>
      <w:r w:rsidRPr="00683AAE">
        <w:rPr>
          <w:rFonts w:ascii="Times New Roman" w:hAnsi="Times New Roman"/>
          <w:sz w:val="24"/>
          <w:szCs w:val="24"/>
        </w:rPr>
        <w:t xml:space="preserve"> the following losses are expected to result: total direct losses related to a </w:t>
      </w:r>
      <w:r w:rsidR="00FB7967">
        <w:rPr>
          <w:rFonts w:ascii="Times New Roman" w:hAnsi="Times New Roman"/>
          <w:sz w:val="24"/>
          <w:szCs w:val="24"/>
        </w:rPr>
        <w:t>two-</w:t>
      </w:r>
      <w:r w:rsidRPr="00683AAE">
        <w:rPr>
          <w:rFonts w:ascii="Times New Roman" w:hAnsi="Times New Roman"/>
          <w:sz w:val="24"/>
          <w:szCs w:val="24"/>
        </w:rPr>
        <w:t xml:space="preserve">day disruption of ports are $2,396 million for </w:t>
      </w:r>
      <w:r w:rsidR="00FB7967">
        <w:rPr>
          <w:rFonts w:ascii="Times New Roman" w:hAnsi="Times New Roman"/>
          <w:sz w:val="24"/>
          <w:szCs w:val="24"/>
        </w:rPr>
        <w:t xml:space="preserve">all of </w:t>
      </w:r>
      <w:r w:rsidRPr="00683AAE">
        <w:rPr>
          <w:rFonts w:ascii="Times New Roman" w:hAnsi="Times New Roman"/>
          <w:sz w:val="24"/>
          <w:szCs w:val="24"/>
        </w:rPr>
        <w:t>California</w:t>
      </w:r>
      <w:r w:rsidR="00FB7967">
        <w:rPr>
          <w:rFonts w:ascii="Times New Roman" w:hAnsi="Times New Roman"/>
          <w:sz w:val="24"/>
          <w:szCs w:val="24"/>
        </w:rPr>
        <w:t>,</w:t>
      </w:r>
      <w:r w:rsidRPr="00683AAE">
        <w:rPr>
          <w:rFonts w:ascii="Times New Roman" w:hAnsi="Times New Roman"/>
          <w:sz w:val="24"/>
          <w:szCs w:val="24"/>
        </w:rPr>
        <w:t xml:space="preserve"> and direct building, content</w:t>
      </w:r>
      <w:r w:rsidR="00FB7967">
        <w:rPr>
          <w:rFonts w:ascii="Times New Roman" w:hAnsi="Times New Roman"/>
          <w:sz w:val="24"/>
          <w:szCs w:val="24"/>
        </w:rPr>
        <w:t>,</w:t>
      </w:r>
      <w:r w:rsidRPr="00683AAE">
        <w:rPr>
          <w:rFonts w:ascii="Times New Roman" w:hAnsi="Times New Roman"/>
          <w:sz w:val="24"/>
          <w:szCs w:val="24"/>
        </w:rPr>
        <w:t xml:space="preserve"> and marina slip damages along the Californian coast are $1,948 million in total. The total of these damages </w:t>
      </w:r>
      <w:r w:rsidR="00FB7967">
        <w:rPr>
          <w:rFonts w:ascii="Times New Roman" w:hAnsi="Times New Roman"/>
          <w:sz w:val="24"/>
          <w:szCs w:val="24"/>
        </w:rPr>
        <w:t>is</w:t>
      </w:r>
      <w:r w:rsidRPr="00683AAE">
        <w:rPr>
          <w:rFonts w:ascii="Times New Roman" w:hAnsi="Times New Roman"/>
          <w:sz w:val="24"/>
          <w:szCs w:val="24"/>
        </w:rPr>
        <w:t xml:space="preserve"> dominated by the disruption of imports and building content damages. Direct port</w:t>
      </w:r>
      <w:r w:rsidR="00FB7967">
        <w:rPr>
          <w:rFonts w:ascii="Times New Roman" w:hAnsi="Times New Roman"/>
          <w:sz w:val="24"/>
          <w:szCs w:val="24"/>
        </w:rPr>
        <w:t>-</w:t>
      </w:r>
      <w:r w:rsidRPr="00683AAE">
        <w:rPr>
          <w:rFonts w:ascii="Times New Roman" w:hAnsi="Times New Roman"/>
          <w:sz w:val="24"/>
          <w:szCs w:val="24"/>
        </w:rPr>
        <w:t xml:space="preserve">related impacts in Southern California are about twice the size as damages to the rest of California. These direct impacts can be substantially reduced by static resiliency measures </w:t>
      </w:r>
      <w:r w:rsidR="00FB7967">
        <w:rPr>
          <w:rFonts w:ascii="Times New Roman" w:hAnsi="Times New Roman"/>
          <w:sz w:val="24"/>
          <w:szCs w:val="24"/>
        </w:rPr>
        <w:t>that</w:t>
      </w:r>
      <w:r w:rsidRPr="00683AAE">
        <w:rPr>
          <w:rFonts w:ascii="Times New Roman" w:hAnsi="Times New Roman"/>
          <w:sz w:val="24"/>
          <w:szCs w:val="24"/>
        </w:rPr>
        <w:t xml:space="preserve"> use existing resources more efficiently, especially through the use of inventories. As an illustration, resiliency measures reduce economic damages from import disruptions from $987 million to $29 million for </w:t>
      </w:r>
      <w:r w:rsidR="00FB7967">
        <w:rPr>
          <w:rFonts w:ascii="Times New Roman" w:hAnsi="Times New Roman"/>
          <w:sz w:val="24"/>
          <w:szCs w:val="24"/>
        </w:rPr>
        <w:t>all of</w:t>
      </w:r>
      <w:r w:rsidRPr="00683AAE">
        <w:rPr>
          <w:rFonts w:ascii="Times New Roman" w:hAnsi="Times New Roman"/>
          <w:sz w:val="24"/>
          <w:szCs w:val="24"/>
        </w:rPr>
        <w:t xml:space="preserve"> California</w:t>
      </w:r>
      <w:r w:rsidR="00FB7967">
        <w:rPr>
          <w:rFonts w:ascii="Times New Roman" w:hAnsi="Times New Roman"/>
          <w:sz w:val="24"/>
          <w:szCs w:val="24"/>
        </w:rPr>
        <w:t>,</w:t>
      </w:r>
      <w:r w:rsidRPr="00683AAE">
        <w:rPr>
          <w:rFonts w:ascii="Times New Roman" w:hAnsi="Times New Roman"/>
          <w:sz w:val="24"/>
          <w:szCs w:val="24"/>
        </w:rPr>
        <w:t xml:space="preserve"> and this reduction is from $210 million to $153 million for the impacts of export disruptions. Without resiliency measures, total economic impacts on GDP are $3.1 billion for </w:t>
      </w:r>
      <w:r w:rsidR="00FB7967">
        <w:rPr>
          <w:rFonts w:ascii="Times New Roman" w:hAnsi="Times New Roman"/>
          <w:sz w:val="24"/>
          <w:szCs w:val="24"/>
        </w:rPr>
        <w:t>all of</w:t>
      </w:r>
      <w:r w:rsidRPr="00683AAE">
        <w:rPr>
          <w:rFonts w:ascii="Times New Roman" w:hAnsi="Times New Roman"/>
          <w:sz w:val="24"/>
          <w:szCs w:val="24"/>
        </w:rPr>
        <w:t xml:space="preserve"> California, which represents 0.323 percent of annual GDP. About half of these losses </w:t>
      </w:r>
      <w:r w:rsidR="00FB7967">
        <w:rPr>
          <w:rFonts w:ascii="Times New Roman" w:hAnsi="Times New Roman"/>
          <w:sz w:val="24"/>
          <w:szCs w:val="24"/>
        </w:rPr>
        <w:t>are</w:t>
      </w:r>
      <w:r w:rsidRPr="00683AAE">
        <w:rPr>
          <w:rFonts w:ascii="Times New Roman" w:hAnsi="Times New Roman"/>
          <w:sz w:val="24"/>
          <w:szCs w:val="24"/>
        </w:rPr>
        <w:t xml:space="preserve"> caused by import disruptions. The model also estimates which industries are most affected, which are </w:t>
      </w:r>
      <w:r w:rsidR="005F1417" w:rsidRPr="00683AAE">
        <w:rPr>
          <w:rFonts w:ascii="Times New Roman" w:hAnsi="Times New Roman"/>
          <w:sz w:val="24"/>
          <w:szCs w:val="24"/>
        </w:rPr>
        <w:t xml:space="preserve">manufacturing industries </w:t>
      </w:r>
      <w:r w:rsidR="005F1417">
        <w:rPr>
          <w:rFonts w:ascii="Times New Roman" w:hAnsi="Times New Roman"/>
          <w:sz w:val="24"/>
          <w:szCs w:val="24"/>
        </w:rPr>
        <w:t xml:space="preserve">due to </w:t>
      </w:r>
      <w:r w:rsidRPr="00683AAE">
        <w:rPr>
          <w:rFonts w:ascii="Times New Roman" w:hAnsi="Times New Roman"/>
          <w:sz w:val="24"/>
          <w:szCs w:val="24"/>
        </w:rPr>
        <w:t xml:space="preserve">disruptions in imports and exports. The main </w:t>
      </w:r>
      <w:r w:rsidRPr="00683AAE">
        <w:rPr>
          <w:rFonts w:ascii="Times New Roman" w:hAnsi="Times New Roman"/>
          <w:sz w:val="24"/>
          <w:szCs w:val="24"/>
        </w:rPr>
        <w:lastRenderedPageBreak/>
        <w:t>resilience measures for reducing indirect losses are production and sales recapture at a later date</w:t>
      </w:r>
      <w:r w:rsidR="005F1417">
        <w:rPr>
          <w:rFonts w:ascii="Times New Roman" w:hAnsi="Times New Roman"/>
          <w:sz w:val="24"/>
          <w:szCs w:val="24"/>
        </w:rPr>
        <w:t>;</w:t>
      </w:r>
      <w:r w:rsidRPr="00683AAE">
        <w:rPr>
          <w:rFonts w:ascii="Times New Roman" w:hAnsi="Times New Roman"/>
          <w:sz w:val="24"/>
          <w:szCs w:val="24"/>
        </w:rPr>
        <w:t xml:space="preserve"> these measures reduce the total impacts from import and export disruptions and evacuation between 80 and 85 percent, which is on top of the aforementioned resilience tactics </w:t>
      </w:r>
      <w:r w:rsidR="005F1417">
        <w:rPr>
          <w:rFonts w:ascii="Times New Roman" w:hAnsi="Times New Roman"/>
          <w:sz w:val="24"/>
          <w:szCs w:val="24"/>
        </w:rPr>
        <w:t>that</w:t>
      </w:r>
      <w:r w:rsidRPr="00683AAE">
        <w:rPr>
          <w:rFonts w:ascii="Times New Roman" w:hAnsi="Times New Roman"/>
          <w:sz w:val="24"/>
          <w:szCs w:val="24"/>
        </w:rPr>
        <w:t xml:space="preserve"> reduce direct impacts. Moreover, Rose et al. (2016) integrate the CGE model results in an I-O model of the US national economy to examine national GDP impacts of the tsunami in California. Estimated total GDP impacts on the US economy are $10 billion without the resiliency measures, which reduces to $0.6 billion with the resiliency measures. This is mainly due to recapture of trade disruptions and production recapture after property damage occurred. A limitation of the model that Rose et al. (2016) point out is that the static CGE model cannot capture </w:t>
      </w:r>
      <w:r w:rsidR="005F1417">
        <w:rPr>
          <w:rFonts w:ascii="Times New Roman" w:hAnsi="Times New Roman"/>
          <w:sz w:val="24"/>
          <w:szCs w:val="24"/>
        </w:rPr>
        <w:t xml:space="preserve">well </w:t>
      </w:r>
      <w:r w:rsidRPr="00683AAE">
        <w:rPr>
          <w:rFonts w:ascii="Times New Roman" w:hAnsi="Times New Roman"/>
          <w:sz w:val="24"/>
          <w:szCs w:val="24"/>
        </w:rPr>
        <w:t xml:space="preserve">the economic recovery process and the role that insurance payments can play in facilitating recovery. </w:t>
      </w:r>
    </w:p>
    <w:p w14:paraId="77B31232" w14:textId="77777777" w:rsidR="00537386" w:rsidRDefault="00537386">
      <w:pPr>
        <w:spacing w:after="0" w:line="240" w:lineRule="auto"/>
        <w:rPr>
          <w:rFonts w:ascii="Times New Roman" w:hAnsi="Times New Roman"/>
          <w:i/>
          <w:sz w:val="24"/>
          <w:szCs w:val="24"/>
        </w:rPr>
        <w:sectPr w:rsidR="00537386" w:rsidSect="00537386">
          <w:pgSz w:w="11900" w:h="16840"/>
          <w:pgMar w:top="1440" w:right="1440" w:bottom="1440" w:left="1440" w:header="706" w:footer="706" w:gutter="0"/>
          <w:cols w:space="708"/>
          <w:docGrid w:linePitch="360"/>
        </w:sectPr>
      </w:pPr>
    </w:p>
    <w:p w14:paraId="1D2DF595" w14:textId="26F3F2B7" w:rsidR="00683AAE" w:rsidRPr="00683AAE" w:rsidRDefault="00683AAE">
      <w:pPr>
        <w:spacing w:after="0" w:line="240" w:lineRule="auto"/>
        <w:rPr>
          <w:rFonts w:ascii="Times New Roman" w:hAnsi="Times New Roman"/>
          <w:i/>
          <w:sz w:val="24"/>
          <w:szCs w:val="24"/>
        </w:rPr>
      </w:pPr>
    </w:p>
    <w:p w14:paraId="4671B28B" w14:textId="6B6E67C6" w:rsidR="00A56B9A" w:rsidRPr="00683AAE" w:rsidRDefault="00A56B9A">
      <w:pPr>
        <w:spacing w:after="0" w:line="240" w:lineRule="auto"/>
        <w:rPr>
          <w:rFonts w:ascii="Times New Roman" w:hAnsi="Times New Roman"/>
          <w:i/>
          <w:sz w:val="24"/>
          <w:szCs w:val="24"/>
        </w:rPr>
      </w:pPr>
      <w:r w:rsidRPr="00683AAE">
        <w:rPr>
          <w:rFonts w:ascii="Times New Roman" w:hAnsi="Times New Roman"/>
          <w:i/>
          <w:sz w:val="24"/>
          <w:szCs w:val="24"/>
        </w:rPr>
        <w:t>Table C1. Summary of application, model features</w:t>
      </w:r>
      <w:r w:rsidR="005F1417">
        <w:rPr>
          <w:rFonts w:ascii="Times New Roman" w:hAnsi="Times New Roman"/>
          <w:i/>
          <w:sz w:val="24"/>
          <w:szCs w:val="24"/>
        </w:rPr>
        <w:t>,</w:t>
      </w:r>
      <w:r w:rsidRPr="00683AAE">
        <w:rPr>
          <w:rFonts w:ascii="Times New Roman" w:hAnsi="Times New Roman"/>
          <w:i/>
          <w:sz w:val="24"/>
          <w:szCs w:val="24"/>
        </w:rPr>
        <w:t xml:space="preserve"> and main findings of reviewed CGE studies of natural disasters</w:t>
      </w:r>
    </w:p>
    <w:tbl>
      <w:tblPr>
        <w:tblpPr w:leftFromText="180" w:rightFromText="180" w:vertAnchor="text" w:horzAnchor="margin" w:tblpY="1805"/>
        <w:tblW w:w="14000" w:type="dxa"/>
        <w:tblLook w:val="04A0" w:firstRow="1" w:lastRow="0" w:firstColumn="1" w:lastColumn="0" w:noHBand="0" w:noVBand="1"/>
      </w:tblPr>
      <w:tblGrid>
        <w:gridCol w:w="1291"/>
        <w:gridCol w:w="1559"/>
        <w:gridCol w:w="5103"/>
        <w:gridCol w:w="6047"/>
      </w:tblGrid>
      <w:tr w:rsidR="00A56B9A" w:rsidRPr="00683AAE" w14:paraId="05B3B240" w14:textId="77777777" w:rsidTr="00271358">
        <w:trPr>
          <w:trHeight w:val="300"/>
        </w:trPr>
        <w:tc>
          <w:tcPr>
            <w:tcW w:w="1291" w:type="dxa"/>
            <w:tcBorders>
              <w:top w:val="single" w:sz="4" w:space="0" w:color="auto"/>
              <w:left w:val="single" w:sz="4" w:space="0" w:color="auto"/>
              <w:bottom w:val="single" w:sz="4" w:space="0" w:color="auto"/>
              <w:right w:val="nil"/>
            </w:tcBorders>
            <w:shd w:val="clear" w:color="auto" w:fill="auto"/>
            <w:noWrap/>
            <w:vAlign w:val="bottom"/>
            <w:hideMark/>
          </w:tcPr>
          <w:p w14:paraId="446A8E00" w14:textId="77777777" w:rsidR="00A56B9A" w:rsidRPr="00683AAE" w:rsidRDefault="00A56B9A" w:rsidP="00A56B9A">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 xml:space="preserve">Study </w:t>
            </w:r>
          </w:p>
        </w:tc>
        <w:tc>
          <w:tcPr>
            <w:tcW w:w="1559" w:type="dxa"/>
            <w:tcBorders>
              <w:top w:val="single" w:sz="4" w:space="0" w:color="auto"/>
              <w:left w:val="nil"/>
              <w:bottom w:val="single" w:sz="4" w:space="0" w:color="auto"/>
              <w:right w:val="nil"/>
            </w:tcBorders>
            <w:shd w:val="clear" w:color="auto" w:fill="auto"/>
            <w:noWrap/>
            <w:vAlign w:val="bottom"/>
            <w:hideMark/>
          </w:tcPr>
          <w:p w14:paraId="46D6815F" w14:textId="77777777" w:rsidR="00A56B9A" w:rsidRPr="00683AAE" w:rsidRDefault="00A56B9A" w:rsidP="00A56B9A">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Application</w:t>
            </w:r>
          </w:p>
        </w:tc>
        <w:tc>
          <w:tcPr>
            <w:tcW w:w="5103" w:type="dxa"/>
            <w:tcBorders>
              <w:top w:val="single" w:sz="4" w:space="0" w:color="auto"/>
              <w:left w:val="nil"/>
              <w:bottom w:val="single" w:sz="4" w:space="0" w:color="auto"/>
              <w:right w:val="nil"/>
            </w:tcBorders>
            <w:shd w:val="clear" w:color="auto" w:fill="auto"/>
            <w:noWrap/>
            <w:vAlign w:val="bottom"/>
            <w:hideMark/>
          </w:tcPr>
          <w:p w14:paraId="2E2DFE84" w14:textId="77777777" w:rsidR="00A56B9A" w:rsidRPr="00683AAE" w:rsidRDefault="00A56B9A" w:rsidP="00A56B9A">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Model features</w:t>
            </w:r>
          </w:p>
        </w:tc>
        <w:tc>
          <w:tcPr>
            <w:tcW w:w="6047" w:type="dxa"/>
            <w:tcBorders>
              <w:top w:val="single" w:sz="4" w:space="0" w:color="auto"/>
              <w:left w:val="nil"/>
              <w:bottom w:val="single" w:sz="4" w:space="0" w:color="auto"/>
              <w:right w:val="single" w:sz="4" w:space="0" w:color="auto"/>
            </w:tcBorders>
            <w:shd w:val="clear" w:color="auto" w:fill="auto"/>
            <w:noWrap/>
            <w:vAlign w:val="bottom"/>
            <w:hideMark/>
          </w:tcPr>
          <w:p w14:paraId="3589E219" w14:textId="77777777" w:rsidR="00A56B9A" w:rsidRPr="00683AAE" w:rsidRDefault="00A56B9A" w:rsidP="00A56B9A">
            <w:pPr>
              <w:spacing w:after="0" w:line="240" w:lineRule="auto"/>
              <w:rPr>
                <w:rFonts w:ascii="Times New Roman" w:eastAsia="Times New Roman" w:hAnsi="Times New Roman"/>
                <w:b/>
                <w:bCs/>
                <w:color w:val="000000"/>
                <w:sz w:val="20"/>
                <w:szCs w:val="20"/>
                <w:lang w:eastAsia="en-GB"/>
              </w:rPr>
            </w:pPr>
            <w:r w:rsidRPr="00683AAE">
              <w:rPr>
                <w:rFonts w:ascii="Times New Roman" w:eastAsia="Times New Roman" w:hAnsi="Times New Roman"/>
                <w:b/>
                <w:bCs/>
                <w:color w:val="000000"/>
                <w:sz w:val="20"/>
                <w:szCs w:val="20"/>
                <w:lang w:eastAsia="en-GB"/>
              </w:rPr>
              <w:t>Main findings of disaster impacts and mitigation factors</w:t>
            </w:r>
          </w:p>
        </w:tc>
      </w:tr>
      <w:tr w:rsidR="00A56B9A" w:rsidRPr="00683AAE" w14:paraId="18ED8F55" w14:textId="77777777" w:rsidTr="00271358">
        <w:trPr>
          <w:trHeight w:val="300"/>
        </w:trPr>
        <w:tc>
          <w:tcPr>
            <w:tcW w:w="1291" w:type="dxa"/>
            <w:tcBorders>
              <w:top w:val="single" w:sz="4" w:space="0" w:color="auto"/>
              <w:left w:val="single" w:sz="4" w:space="0" w:color="auto"/>
              <w:bottom w:val="nil"/>
              <w:right w:val="nil"/>
            </w:tcBorders>
            <w:shd w:val="clear" w:color="auto" w:fill="auto"/>
            <w:noWrap/>
            <w:vAlign w:val="bottom"/>
            <w:hideMark/>
          </w:tcPr>
          <w:p w14:paraId="59C9FA9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Tsuchiya et </w:t>
            </w:r>
          </w:p>
        </w:tc>
        <w:tc>
          <w:tcPr>
            <w:tcW w:w="1559" w:type="dxa"/>
            <w:tcBorders>
              <w:top w:val="single" w:sz="4" w:space="0" w:color="auto"/>
              <w:left w:val="nil"/>
              <w:bottom w:val="nil"/>
              <w:right w:val="nil"/>
            </w:tcBorders>
            <w:shd w:val="clear" w:color="auto" w:fill="auto"/>
            <w:noWrap/>
            <w:vAlign w:val="bottom"/>
            <w:hideMark/>
          </w:tcPr>
          <w:p w14:paraId="349E8B28"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Earthquake</w:t>
            </w:r>
          </w:p>
        </w:tc>
        <w:tc>
          <w:tcPr>
            <w:tcW w:w="5103" w:type="dxa"/>
            <w:tcBorders>
              <w:top w:val="single" w:sz="4" w:space="0" w:color="auto"/>
              <w:left w:val="nil"/>
              <w:bottom w:val="nil"/>
              <w:right w:val="nil"/>
            </w:tcBorders>
            <w:shd w:val="clear" w:color="auto" w:fill="auto"/>
            <w:noWrap/>
            <w:vAlign w:val="bottom"/>
            <w:hideMark/>
          </w:tcPr>
          <w:p w14:paraId="414D4863" w14:textId="7179BB19"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A spatial CGE model of </w:t>
            </w:r>
            <w:r w:rsidR="005F1417">
              <w:rPr>
                <w:rFonts w:ascii="Times New Roman" w:eastAsia="Times New Roman" w:hAnsi="Times New Roman"/>
                <w:color w:val="000000"/>
                <w:sz w:val="20"/>
                <w:szCs w:val="20"/>
                <w:lang w:eastAsia="en-GB"/>
              </w:rPr>
              <w:t>fourteen</w:t>
            </w:r>
            <w:r w:rsidRPr="00683AAE">
              <w:rPr>
                <w:rFonts w:ascii="Times New Roman" w:eastAsia="Times New Roman" w:hAnsi="Times New Roman"/>
                <w:color w:val="000000"/>
                <w:sz w:val="20"/>
                <w:szCs w:val="20"/>
                <w:lang w:eastAsia="en-GB"/>
              </w:rPr>
              <w:t xml:space="preserve"> zones</w:t>
            </w:r>
          </w:p>
        </w:tc>
        <w:tc>
          <w:tcPr>
            <w:tcW w:w="6047" w:type="dxa"/>
            <w:tcBorders>
              <w:top w:val="single" w:sz="4" w:space="0" w:color="auto"/>
              <w:left w:val="nil"/>
              <w:bottom w:val="nil"/>
              <w:right w:val="single" w:sz="4" w:space="0" w:color="auto"/>
            </w:tcBorders>
            <w:shd w:val="clear" w:color="auto" w:fill="auto"/>
            <w:noWrap/>
            <w:vAlign w:val="bottom"/>
            <w:hideMark/>
          </w:tcPr>
          <w:p w14:paraId="4CDEC30C" w14:textId="33510F49"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Total transport-related losses are 18.5 up to 36.4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yen per day</w:t>
            </w:r>
          </w:p>
        </w:tc>
      </w:tr>
      <w:tr w:rsidR="00A56B9A" w:rsidRPr="00683AAE" w14:paraId="43C5FA78"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6CA07FE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al. (2007)</w:t>
            </w:r>
          </w:p>
        </w:tc>
        <w:tc>
          <w:tcPr>
            <w:tcW w:w="1559" w:type="dxa"/>
            <w:tcBorders>
              <w:top w:val="nil"/>
              <w:left w:val="nil"/>
              <w:bottom w:val="nil"/>
              <w:right w:val="nil"/>
            </w:tcBorders>
            <w:shd w:val="clear" w:color="auto" w:fill="auto"/>
            <w:noWrap/>
            <w:vAlign w:val="bottom"/>
            <w:hideMark/>
          </w:tcPr>
          <w:p w14:paraId="64579A7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Japan</w:t>
            </w:r>
          </w:p>
        </w:tc>
        <w:tc>
          <w:tcPr>
            <w:tcW w:w="5103" w:type="dxa"/>
            <w:tcBorders>
              <w:top w:val="nil"/>
              <w:left w:val="nil"/>
              <w:bottom w:val="nil"/>
              <w:right w:val="nil"/>
            </w:tcBorders>
            <w:shd w:val="clear" w:color="auto" w:fill="auto"/>
            <w:noWrap/>
            <w:vAlign w:val="bottom"/>
            <w:hideMark/>
          </w:tcPr>
          <w:p w14:paraId="0FCD56B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Integrated transportation model </w:t>
            </w:r>
          </w:p>
        </w:tc>
        <w:tc>
          <w:tcPr>
            <w:tcW w:w="6047" w:type="dxa"/>
            <w:tcBorders>
              <w:top w:val="nil"/>
              <w:left w:val="nil"/>
              <w:bottom w:val="nil"/>
              <w:right w:val="single" w:sz="4" w:space="0" w:color="auto"/>
            </w:tcBorders>
            <w:shd w:val="clear" w:color="auto" w:fill="auto"/>
            <w:noWrap/>
            <w:vAlign w:val="bottom"/>
            <w:hideMark/>
          </w:tcPr>
          <w:p w14:paraId="53858180" w14:textId="28FE16E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Losses are felt in all the </w:t>
            </w:r>
            <w:r w:rsidR="005F1417" w:rsidRPr="00683AAE">
              <w:rPr>
                <w:rFonts w:ascii="Times New Roman" w:eastAsia="Times New Roman" w:hAnsi="Times New Roman"/>
                <w:color w:val="000000"/>
                <w:sz w:val="20"/>
                <w:szCs w:val="20"/>
                <w:lang w:eastAsia="en-GB"/>
              </w:rPr>
              <w:t xml:space="preserve">eastern and western </w:t>
            </w:r>
            <w:r w:rsidRPr="00683AAE">
              <w:rPr>
                <w:rFonts w:ascii="Times New Roman" w:eastAsia="Times New Roman" w:hAnsi="Times New Roman"/>
                <w:color w:val="000000"/>
                <w:sz w:val="20"/>
                <w:szCs w:val="20"/>
                <w:lang w:eastAsia="en-GB"/>
              </w:rPr>
              <w:t>regions of Japan</w:t>
            </w:r>
          </w:p>
        </w:tc>
      </w:tr>
      <w:tr w:rsidR="00A56B9A" w:rsidRPr="00683AAE" w14:paraId="28CA9DE8"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1D26A7C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6F007E5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00FC077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Earthquake disconnects transport networks</w:t>
            </w:r>
          </w:p>
        </w:tc>
        <w:tc>
          <w:tcPr>
            <w:tcW w:w="6047" w:type="dxa"/>
            <w:tcBorders>
              <w:top w:val="nil"/>
              <w:left w:val="nil"/>
              <w:bottom w:val="nil"/>
              <w:right w:val="single" w:sz="4" w:space="0" w:color="auto"/>
            </w:tcBorders>
            <w:shd w:val="clear" w:color="auto" w:fill="auto"/>
            <w:noWrap/>
            <w:vAlign w:val="bottom"/>
            <w:hideMark/>
          </w:tcPr>
          <w:p w14:paraId="5FB7C9E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Losses mainly occur in large metropolitan areas</w:t>
            </w:r>
          </w:p>
        </w:tc>
      </w:tr>
      <w:tr w:rsidR="00A56B9A" w:rsidRPr="00683AAE" w14:paraId="7B0D5C7A"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0018A88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4D06BF7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16EC832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Disruptions of commodity flows and business trips</w:t>
            </w:r>
          </w:p>
        </w:tc>
        <w:tc>
          <w:tcPr>
            <w:tcW w:w="6047" w:type="dxa"/>
            <w:tcBorders>
              <w:top w:val="nil"/>
              <w:left w:val="nil"/>
              <w:bottom w:val="nil"/>
              <w:right w:val="single" w:sz="4" w:space="0" w:color="auto"/>
            </w:tcBorders>
            <w:shd w:val="clear" w:color="auto" w:fill="auto"/>
            <w:noWrap/>
            <w:vAlign w:val="bottom"/>
            <w:hideMark/>
          </w:tcPr>
          <w:p w14:paraId="0A6FB8B3" w14:textId="441D848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Losses rise nonlinearly with multiple transportation disruptions</w:t>
            </w:r>
          </w:p>
        </w:tc>
      </w:tr>
      <w:tr w:rsidR="00A56B9A" w:rsidRPr="00683AAE" w14:paraId="77547028" w14:textId="77777777" w:rsidTr="00271358">
        <w:trPr>
          <w:trHeight w:val="300"/>
        </w:trPr>
        <w:tc>
          <w:tcPr>
            <w:tcW w:w="1291" w:type="dxa"/>
            <w:tcBorders>
              <w:top w:val="nil"/>
              <w:left w:val="single" w:sz="4" w:space="0" w:color="auto"/>
              <w:bottom w:val="single" w:sz="4" w:space="0" w:color="auto"/>
              <w:right w:val="nil"/>
            </w:tcBorders>
            <w:shd w:val="clear" w:color="auto" w:fill="auto"/>
            <w:noWrap/>
            <w:vAlign w:val="bottom"/>
            <w:hideMark/>
          </w:tcPr>
          <w:p w14:paraId="4AA1B00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37EAD230"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468E4684" w14:textId="2720D12D"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CGE estimates short</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run equilibrium effects</w:t>
            </w:r>
          </w:p>
        </w:tc>
        <w:tc>
          <w:tcPr>
            <w:tcW w:w="6047" w:type="dxa"/>
            <w:tcBorders>
              <w:top w:val="nil"/>
              <w:left w:val="nil"/>
              <w:bottom w:val="single" w:sz="4" w:space="0" w:color="auto"/>
              <w:right w:val="single" w:sz="4" w:space="0" w:color="auto"/>
            </w:tcBorders>
            <w:shd w:val="clear" w:color="auto" w:fill="auto"/>
            <w:noWrap/>
            <w:vAlign w:val="bottom"/>
            <w:hideMark/>
          </w:tcPr>
          <w:p w14:paraId="5B340FF1" w14:textId="426B0CB0"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Upgrading railroads and expressways saves 16.3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yen per day</w:t>
            </w:r>
          </w:p>
        </w:tc>
      </w:tr>
      <w:tr w:rsidR="00A56B9A" w:rsidRPr="00683AAE" w14:paraId="40F0BD9F" w14:textId="77777777" w:rsidTr="00271358">
        <w:trPr>
          <w:trHeight w:val="300"/>
        </w:trPr>
        <w:tc>
          <w:tcPr>
            <w:tcW w:w="1291" w:type="dxa"/>
            <w:tcBorders>
              <w:top w:val="single" w:sz="4" w:space="0" w:color="auto"/>
              <w:left w:val="single" w:sz="4" w:space="0" w:color="auto"/>
              <w:bottom w:val="nil"/>
              <w:right w:val="nil"/>
            </w:tcBorders>
            <w:shd w:val="clear" w:color="auto" w:fill="auto"/>
            <w:noWrap/>
            <w:vAlign w:val="bottom"/>
            <w:hideMark/>
          </w:tcPr>
          <w:p w14:paraId="7D5FA60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Pauw</w:t>
            </w:r>
            <w:proofErr w:type="spellEnd"/>
            <w:r w:rsidRPr="00683AAE">
              <w:rPr>
                <w:rFonts w:ascii="Times New Roman" w:eastAsia="Times New Roman" w:hAnsi="Times New Roman"/>
                <w:color w:val="000000"/>
                <w:sz w:val="20"/>
                <w:szCs w:val="20"/>
                <w:lang w:eastAsia="en-GB"/>
              </w:rPr>
              <w:t xml:space="preserve"> et al. </w:t>
            </w:r>
          </w:p>
        </w:tc>
        <w:tc>
          <w:tcPr>
            <w:tcW w:w="1559" w:type="dxa"/>
            <w:tcBorders>
              <w:top w:val="single" w:sz="4" w:space="0" w:color="auto"/>
              <w:left w:val="nil"/>
              <w:bottom w:val="nil"/>
              <w:right w:val="nil"/>
            </w:tcBorders>
            <w:shd w:val="clear" w:color="auto" w:fill="auto"/>
            <w:noWrap/>
            <w:vAlign w:val="bottom"/>
            <w:hideMark/>
          </w:tcPr>
          <w:p w14:paraId="5971C30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Drought</w:t>
            </w:r>
          </w:p>
        </w:tc>
        <w:tc>
          <w:tcPr>
            <w:tcW w:w="5103" w:type="dxa"/>
            <w:tcBorders>
              <w:top w:val="single" w:sz="4" w:space="0" w:color="auto"/>
              <w:left w:val="nil"/>
              <w:bottom w:val="nil"/>
              <w:right w:val="nil"/>
            </w:tcBorders>
            <w:shd w:val="clear" w:color="auto" w:fill="auto"/>
            <w:noWrap/>
            <w:vAlign w:val="bottom"/>
            <w:hideMark/>
          </w:tcPr>
          <w:p w14:paraId="7C546F1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Linked </w:t>
            </w:r>
            <w:proofErr w:type="spellStart"/>
            <w:r w:rsidRPr="00683AAE">
              <w:rPr>
                <w:rFonts w:ascii="Times New Roman" w:eastAsia="Times New Roman" w:hAnsi="Times New Roman"/>
                <w:color w:val="000000"/>
                <w:sz w:val="20"/>
                <w:szCs w:val="20"/>
                <w:lang w:eastAsia="en-GB"/>
              </w:rPr>
              <w:t>hydrometeorological</w:t>
            </w:r>
            <w:proofErr w:type="spellEnd"/>
            <w:r w:rsidRPr="00683AAE">
              <w:rPr>
                <w:rFonts w:ascii="Times New Roman" w:eastAsia="Times New Roman" w:hAnsi="Times New Roman"/>
                <w:color w:val="000000"/>
                <w:sz w:val="20"/>
                <w:szCs w:val="20"/>
                <w:lang w:eastAsia="en-GB"/>
              </w:rPr>
              <w:t xml:space="preserve"> crop and regional CGE model </w:t>
            </w:r>
          </w:p>
        </w:tc>
        <w:tc>
          <w:tcPr>
            <w:tcW w:w="6047" w:type="dxa"/>
            <w:tcBorders>
              <w:top w:val="single" w:sz="4" w:space="0" w:color="auto"/>
              <w:left w:val="nil"/>
              <w:bottom w:val="nil"/>
              <w:right w:val="single" w:sz="4" w:space="0" w:color="auto"/>
            </w:tcBorders>
            <w:shd w:val="clear" w:color="auto" w:fill="auto"/>
            <w:noWrap/>
            <w:vAlign w:val="bottom"/>
            <w:hideMark/>
          </w:tcPr>
          <w:p w14:paraId="4E377783" w14:textId="3667DB74"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At least 1.7</w:t>
            </w:r>
            <w:r w:rsidR="005F141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of GDP in Malawi is lost annually </w:t>
            </w:r>
          </w:p>
        </w:tc>
      </w:tr>
      <w:tr w:rsidR="00A56B9A" w:rsidRPr="00683AAE" w14:paraId="439121C0"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6EA75F3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(2012)</w:t>
            </w:r>
          </w:p>
        </w:tc>
        <w:tc>
          <w:tcPr>
            <w:tcW w:w="1559" w:type="dxa"/>
            <w:tcBorders>
              <w:top w:val="nil"/>
              <w:left w:val="nil"/>
              <w:bottom w:val="nil"/>
              <w:right w:val="nil"/>
            </w:tcBorders>
            <w:shd w:val="clear" w:color="auto" w:fill="auto"/>
            <w:noWrap/>
            <w:vAlign w:val="bottom"/>
            <w:hideMark/>
          </w:tcPr>
          <w:p w14:paraId="25FCB4B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Flood</w:t>
            </w:r>
          </w:p>
        </w:tc>
        <w:tc>
          <w:tcPr>
            <w:tcW w:w="5103" w:type="dxa"/>
            <w:tcBorders>
              <w:top w:val="nil"/>
              <w:left w:val="nil"/>
              <w:bottom w:val="nil"/>
              <w:right w:val="nil"/>
            </w:tcBorders>
            <w:shd w:val="clear" w:color="auto" w:fill="auto"/>
            <w:noWrap/>
            <w:vAlign w:val="bottom"/>
            <w:hideMark/>
          </w:tcPr>
          <w:p w14:paraId="6AAECF4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Catastrophe model type estimates direct impacts</w:t>
            </w:r>
          </w:p>
        </w:tc>
        <w:tc>
          <w:tcPr>
            <w:tcW w:w="6047" w:type="dxa"/>
            <w:tcBorders>
              <w:top w:val="nil"/>
              <w:left w:val="nil"/>
              <w:bottom w:val="nil"/>
              <w:right w:val="single" w:sz="4" w:space="0" w:color="auto"/>
            </w:tcBorders>
            <w:shd w:val="clear" w:color="auto" w:fill="auto"/>
            <w:noWrap/>
            <w:vAlign w:val="bottom"/>
            <w:hideMark/>
          </w:tcPr>
          <w:p w14:paraId="4F5323CC" w14:textId="4057A5B1"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Losses per event range between 1.1 </w:t>
            </w:r>
            <w:r w:rsidR="005F1417">
              <w:rPr>
                <w:rFonts w:ascii="Times New Roman" w:eastAsia="Times New Roman" w:hAnsi="Times New Roman"/>
                <w:color w:val="000000"/>
                <w:sz w:val="20"/>
                <w:szCs w:val="20"/>
                <w:lang w:eastAsia="en-GB"/>
              </w:rPr>
              <w:t>and</w:t>
            </w:r>
            <w:r w:rsidRPr="00683AAE">
              <w:rPr>
                <w:rFonts w:ascii="Times New Roman" w:eastAsia="Times New Roman" w:hAnsi="Times New Roman"/>
                <w:color w:val="000000"/>
                <w:sz w:val="20"/>
                <w:szCs w:val="20"/>
                <w:lang w:eastAsia="en-GB"/>
              </w:rPr>
              <w:t xml:space="preserve"> 18.8</w:t>
            </w:r>
            <w:r w:rsidR="005F141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of GDP</w:t>
            </w:r>
          </w:p>
        </w:tc>
      </w:tr>
      <w:tr w:rsidR="00A56B9A" w:rsidRPr="00683AAE" w14:paraId="6E299577"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31C8980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777CC66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Malawi</w:t>
            </w:r>
          </w:p>
        </w:tc>
        <w:tc>
          <w:tcPr>
            <w:tcW w:w="5103" w:type="dxa"/>
            <w:tcBorders>
              <w:top w:val="nil"/>
              <w:left w:val="nil"/>
              <w:bottom w:val="nil"/>
              <w:right w:val="nil"/>
            </w:tcBorders>
            <w:shd w:val="clear" w:color="auto" w:fill="auto"/>
            <w:noWrap/>
            <w:vAlign w:val="bottom"/>
            <w:hideMark/>
          </w:tcPr>
          <w:p w14:paraId="08D4BF1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 agriculture losses and wider economic effects</w:t>
            </w:r>
          </w:p>
        </w:tc>
        <w:tc>
          <w:tcPr>
            <w:tcW w:w="6047" w:type="dxa"/>
            <w:tcBorders>
              <w:top w:val="nil"/>
              <w:left w:val="nil"/>
              <w:bottom w:val="nil"/>
              <w:right w:val="single" w:sz="4" w:space="0" w:color="auto"/>
            </w:tcBorders>
            <w:shd w:val="clear" w:color="auto" w:fill="auto"/>
            <w:noWrap/>
            <w:vAlign w:val="bottom"/>
            <w:hideMark/>
          </w:tcPr>
          <w:p w14:paraId="64B4262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Negative indirect effects occur in a variety of sectors</w:t>
            </w:r>
          </w:p>
        </w:tc>
      </w:tr>
      <w:tr w:rsidR="00A56B9A" w:rsidRPr="00683AAE" w14:paraId="5CB609AF"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4C57DF8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622639A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6F7E4A5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Microsimulation of impacts on income and poverty</w:t>
            </w:r>
          </w:p>
        </w:tc>
        <w:tc>
          <w:tcPr>
            <w:tcW w:w="6047" w:type="dxa"/>
            <w:tcBorders>
              <w:top w:val="nil"/>
              <w:left w:val="nil"/>
              <w:bottom w:val="nil"/>
              <w:right w:val="single" w:sz="4" w:space="0" w:color="auto"/>
            </w:tcBorders>
            <w:shd w:val="clear" w:color="auto" w:fill="auto"/>
            <w:noWrap/>
            <w:vAlign w:val="bottom"/>
            <w:hideMark/>
          </w:tcPr>
          <w:p w14:paraId="5AF74F9C" w14:textId="2A648C40"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Worst affected are small</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scale farmers </w:t>
            </w:r>
          </w:p>
        </w:tc>
      </w:tr>
      <w:tr w:rsidR="00A56B9A" w:rsidRPr="00683AAE" w14:paraId="5471501A"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4E9E5BA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2C2E469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0658036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Comparison of results with real drought events</w:t>
            </w:r>
          </w:p>
        </w:tc>
        <w:tc>
          <w:tcPr>
            <w:tcW w:w="6047" w:type="dxa"/>
            <w:tcBorders>
              <w:top w:val="nil"/>
              <w:left w:val="nil"/>
              <w:bottom w:val="nil"/>
              <w:right w:val="single" w:sz="4" w:space="0" w:color="auto"/>
            </w:tcBorders>
            <w:shd w:val="clear" w:color="auto" w:fill="auto"/>
            <w:noWrap/>
            <w:vAlign w:val="bottom"/>
            <w:hideMark/>
          </w:tcPr>
          <w:p w14:paraId="79873E63"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Droughts worsen income inequality and poverty</w:t>
            </w:r>
          </w:p>
        </w:tc>
      </w:tr>
      <w:tr w:rsidR="00A56B9A" w:rsidRPr="00683AAE" w14:paraId="5F29779D" w14:textId="77777777" w:rsidTr="00271358">
        <w:trPr>
          <w:trHeight w:val="300"/>
        </w:trPr>
        <w:tc>
          <w:tcPr>
            <w:tcW w:w="1291" w:type="dxa"/>
            <w:tcBorders>
              <w:top w:val="nil"/>
              <w:left w:val="single" w:sz="4" w:space="0" w:color="auto"/>
              <w:bottom w:val="single" w:sz="4" w:space="0" w:color="auto"/>
              <w:right w:val="nil"/>
            </w:tcBorders>
            <w:shd w:val="clear" w:color="auto" w:fill="auto"/>
            <w:noWrap/>
            <w:vAlign w:val="bottom"/>
            <w:hideMark/>
          </w:tcPr>
          <w:p w14:paraId="1A1AE44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14B3D0F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51650393"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6047" w:type="dxa"/>
            <w:tcBorders>
              <w:top w:val="nil"/>
              <w:left w:val="nil"/>
              <w:bottom w:val="single" w:sz="4" w:space="0" w:color="auto"/>
              <w:right w:val="single" w:sz="4" w:space="0" w:color="auto"/>
            </w:tcBorders>
            <w:shd w:val="clear" w:color="auto" w:fill="auto"/>
            <w:noWrap/>
            <w:vAlign w:val="bottom"/>
            <w:hideMark/>
          </w:tcPr>
          <w:p w14:paraId="2B4708CD"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Model results are broadly consistent with experienced drought </w:t>
            </w:r>
          </w:p>
        </w:tc>
      </w:tr>
      <w:tr w:rsidR="00A56B9A" w:rsidRPr="00683AAE" w14:paraId="30938870" w14:textId="77777777" w:rsidTr="00271358">
        <w:trPr>
          <w:trHeight w:val="300"/>
        </w:trPr>
        <w:tc>
          <w:tcPr>
            <w:tcW w:w="1291" w:type="dxa"/>
            <w:tcBorders>
              <w:top w:val="single" w:sz="4" w:space="0" w:color="auto"/>
              <w:left w:val="single" w:sz="4" w:space="0" w:color="auto"/>
              <w:bottom w:val="nil"/>
              <w:right w:val="nil"/>
            </w:tcBorders>
            <w:shd w:val="clear" w:color="auto" w:fill="auto"/>
            <w:noWrap/>
            <w:vAlign w:val="bottom"/>
            <w:hideMark/>
          </w:tcPr>
          <w:p w14:paraId="54DEA56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Carrera et </w:t>
            </w:r>
          </w:p>
        </w:tc>
        <w:tc>
          <w:tcPr>
            <w:tcW w:w="1559" w:type="dxa"/>
            <w:tcBorders>
              <w:top w:val="single" w:sz="4" w:space="0" w:color="auto"/>
              <w:left w:val="nil"/>
              <w:bottom w:val="nil"/>
              <w:right w:val="nil"/>
            </w:tcBorders>
            <w:shd w:val="clear" w:color="auto" w:fill="auto"/>
            <w:noWrap/>
            <w:vAlign w:val="bottom"/>
            <w:hideMark/>
          </w:tcPr>
          <w:p w14:paraId="7C7BC19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Flood </w:t>
            </w:r>
          </w:p>
        </w:tc>
        <w:tc>
          <w:tcPr>
            <w:tcW w:w="5103" w:type="dxa"/>
            <w:tcBorders>
              <w:top w:val="single" w:sz="4" w:space="0" w:color="auto"/>
              <w:left w:val="nil"/>
              <w:bottom w:val="nil"/>
              <w:right w:val="nil"/>
            </w:tcBorders>
            <w:shd w:val="clear" w:color="auto" w:fill="auto"/>
            <w:noWrap/>
            <w:vAlign w:val="bottom"/>
            <w:hideMark/>
          </w:tcPr>
          <w:p w14:paraId="32BFD7DD"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Integrated catastrophe and regional CGE model</w:t>
            </w:r>
          </w:p>
        </w:tc>
        <w:tc>
          <w:tcPr>
            <w:tcW w:w="6047" w:type="dxa"/>
            <w:tcBorders>
              <w:top w:val="single" w:sz="4" w:space="0" w:color="auto"/>
              <w:left w:val="nil"/>
              <w:bottom w:val="nil"/>
              <w:right w:val="single" w:sz="4" w:space="0" w:color="auto"/>
            </w:tcBorders>
            <w:shd w:val="clear" w:color="auto" w:fill="auto"/>
            <w:noWrap/>
            <w:vAlign w:val="bottom"/>
            <w:hideMark/>
          </w:tcPr>
          <w:p w14:paraId="04C910BB" w14:textId="4F77B11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 losses are between €3.3 and €8.8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 xml:space="preserve">n </w:t>
            </w:r>
          </w:p>
        </w:tc>
      </w:tr>
      <w:tr w:rsidR="00A56B9A" w:rsidRPr="00683AAE" w14:paraId="1007E16E"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26E5F480"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al. (2015)</w:t>
            </w:r>
          </w:p>
        </w:tc>
        <w:tc>
          <w:tcPr>
            <w:tcW w:w="1559" w:type="dxa"/>
            <w:tcBorders>
              <w:top w:val="nil"/>
              <w:left w:val="nil"/>
              <w:bottom w:val="nil"/>
              <w:right w:val="nil"/>
            </w:tcBorders>
            <w:shd w:val="clear" w:color="auto" w:fill="auto"/>
            <w:noWrap/>
            <w:vAlign w:val="bottom"/>
            <w:hideMark/>
          </w:tcPr>
          <w:p w14:paraId="5EE194BC" w14:textId="33CB0B4B"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Po </w:t>
            </w:r>
            <w:r w:rsidR="005F1417">
              <w:rPr>
                <w:rFonts w:ascii="Times New Roman" w:eastAsia="Times New Roman" w:hAnsi="Times New Roman"/>
                <w:color w:val="000000"/>
                <w:sz w:val="20"/>
                <w:szCs w:val="20"/>
                <w:lang w:eastAsia="en-GB"/>
              </w:rPr>
              <w:t>R</w:t>
            </w:r>
            <w:r w:rsidRPr="00683AAE">
              <w:rPr>
                <w:rFonts w:ascii="Times New Roman" w:eastAsia="Times New Roman" w:hAnsi="Times New Roman"/>
                <w:color w:val="000000"/>
                <w:sz w:val="20"/>
                <w:szCs w:val="20"/>
                <w:lang w:eastAsia="en-GB"/>
              </w:rPr>
              <w:t>iver</w:t>
            </w:r>
          </w:p>
        </w:tc>
        <w:tc>
          <w:tcPr>
            <w:tcW w:w="5103" w:type="dxa"/>
            <w:tcBorders>
              <w:top w:val="nil"/>
              <w:left w:val="nil"/>
              <w:bottom w:val="nil"/>
              <w:right w:val="nil"/>
            </w:tcBorders>
            <w:shd w:val="clear" w:color="auto" w:fill="auto"/>
            <w:noWrap/>
            <w:vAlign w:val="bottom"/>
            <w:hideMark/>
          </w:tcPr>
          <w:p w14:paraId="0F13E00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 flood impacts estimated on a local level</w:t>
            </w:r>
          </w:p>
        </w:tc>
        <w:tc>
          <w:tcPr>
            <w:tcW w:w="6047" w:type="dxa"/>
            <w:tcBorders>
              <w:top w:val="nil"/>
              <w:left w:val="nil"/>
              <w:bottom w:val="nil"/>
              <w:right w:val="single" w:sz="4" w:space="0" w:color="auto"/>
            </w:tcBorders>
            <w:shd w:val="clear" w:color="auto" w:fill="auto"/>
            <w:noWrap/>
            <w:vAlign w:val="bottom"/>
            <w:hideMark/>
          </w:tcPr>
          <w:p w14:paraId="0885CCA1" w14:textId="58CF4B05"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Indirect losses are between €647 </w:t>
            </w:r>
            <w:r w:rsidR="005F1417">
              <w:rPr>
                <w:rFonts w:ascii="Times New Roman" w:eastAsia="Times New Roman" w:hAnsi="Times New Roman"/>
                <w:color w:val="000000"/>
                <w:sz w:val="20"/>
                <w:szCs w:val="20"/>
                <w:lang w:eastAsia="en-GB"/>
              </w:rPr>
              <w:t>and</w:t>
            </w:r>
            <w:r w:rsidRPr="00683AAE">
              <w:rPr>
                <w:rFonts w:ascii="Times New Roman" w:eastAsia="Times New Roman" w:hAnsi="Times New Roman"/>
                <w:color w:val="000000"/>
                <w:sz w:val="20"/>
                <w:szCs w:val="20"/>
                <w:lang w:eastAsia="en-GB"/>
              </w:rPr>
              <w:t xml:space="preserve"> €1955 m</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7C51CCD2"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1960017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1326120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Italy</w:t>
            </w:r>
          </w:p>
        </w:tc>
        <w:tc>
          <w:tcPr>
            <w:tcW w:w="5103" w:type="dxa"/>
            <w:tcBorders>
              <w:top w:val="nil"/>
              <w:left w:val="nil"/>
              <w:bottom w:val="nil"/>
              <w:right w:val="nil"/>
            </w:tcBorders>
            <w:shd w:val="clear" w:color="auto" w:fill="auto"/>
            <w:noWrap/>
            <w:vAlign w:val="bottom"/>
            <w:hideMark/>
          </w:tcPr>
          <w:p w14:paraId="368E1C1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Direct flood impacts reduce production factors </w:t>
            </w:r>
          </w:p>
        </w:tc>
        <w:tc>
          <w:tcPr>
            <w:tcW w:w="6047" w:type="dxa"/>
            <w:tcBorders>
              <w:top w:val="nil"/>
              <w:left w:val="nil"/>
              <w:bottom w:val="nil"/>
              <w:right w:val="single" w:sz="4" w:space="0" w:color="auto"/>
            </w:tcBorders>
            <w:shd w:val="clear" w:color="auto" w:fill="auto"/>
            <w:noWrap/>
            <w:vAlign w:val="bottom"/>
            <w:hideMark/>
          </w:tcPr>
          <w:p w14:paraId="04D862C5" w14:textId="2DBFCBD5"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Losses occur in the </w:t>
            </w:r>
            <w:r w:rsidR="005F1417" w:rsidRPr="00683AAE">
              <w:rPr>
                <w:rFonts w:ascii="Times New Roman" w:eastAsia="Times New Roman" w:hAnsi="Times New Roman"/>
                <w:color w:val="000000"/>
                <w:sz w:val="20"/>
                <w:szCs w:val="20"/>
                <w:lang w:eastAsia="en-GB"/>
              </w:rPr>
              <w:t xml:space="preserve">north and gains in central and south </w:t>
            </w:r>
            <w:r w:rsidRPr="00683AAE">
              <w:rPr>
                <w:rFonts w:ascii="Times New Roman" w:eastAsia="Times New Roman" w:hAnsi="Times New Roman"/>
                <w:color w:val="000000"/>
                <w:sz w:val="20"/>
                <w:szCs w:val="20"/>
                <w:lang w:eastAsia="en-GB"/>
              </w:rPr>
              <w:t>Italy</w:t>
            </w:r>
          </w:p>
        </w:tc>
      </w:tr>
      <w:tr w:rsidR="00A56B9A" w:rsidRPr="00683AAE" w14:paraId="52B70928"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692B896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46430AA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14FCD1D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Rigid scenario limits factor mobility and substitution</w:t>
            </w:r>
          </w:p>
        </w:tc>
        <w:tc>
          <w:tcPr>
            <w:tcW w:w="6047" w:type="dxa"/>
            <w:tcBorders>
              <w:top w:val="nil"/>
              <w:left w:val="nil"/>
              <w:bottom w:val="nil"/>
              <w:right w:val="single" w:sz="4" w:space="0" w:color="auto"/>
            </w:tcBorders>
            <w:shd w:val="clear" w:color="auto" w:fill="auto"/>
            <w:noWrap/>
            <w:vAlign w:val="bottom"/>
            <w:hideMark/>
          </w:tcPr>
          <w:p w14:paraId="420B9DF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Regional imbalance in impacts is higher in the flexible scenario</w:t>
            </w:r>
          </w:p>
        </w:tc>
      </w:tr>
      <w:tr w:rsidR="00A56B9A" w:rsidRPr="00683AAE" w14:paraId="13C555A4" w14:textId="77777777" w:rsidTr="00271358">
        <w:trPr>
          <w:trHeight w:val="300"/>
        </w:trPr>
        <w:tc>
          <w:tcPr>
            <w:tcW w:w="1291" w:type="dxa"/>
            <w:tcBorders>
              <w:top w:val="nil"/>
              <w:left w:val="single" w:sz="4" w:space="0" w:color="auto"/>
              <w:bottom w:val="single" w:sz="4" w:space="0" w:color="auto"/>
              <w:right w:val="nil"/>
            </w:tcBorders>
            <w:shd w:val="clear" w:color="auto" w:fill="auto"/>
            <w:noWrap/>
            <w:vAlign w:val="bottom"/>
            <w:hideMark/>
          </w:tcPr>
          <w:p w14:paraId="52E71ED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0798149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705B054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Flexible scenario of factor mobility and substitution</w:t>
            </w:r>
          </w:p>
        </w:tc>
        <w:tc>
          <w:tcPr>
            <w:tcW w:w="6047" w:type="dxa"/>
            <w:tcBorders>
              <w:top w:val="nil"/>
              <w:left w:val="nil"/>
              <w:bottom w:val="single" w:sz="4" w:space="0" w:color="auto"/>
              <w:right w:val="single" w:sz="4" w:space="0" w:color="auto"/>
            </w:tcBorders>
            <w:shd w:val="clear" w:color="auto" w:fill="auto"/>
            <w:noWrap/>
            <w:vAlign w:val="bottom"/>
            <w:hideMark/>
          </w:tcPr>
          <w:p w14:paraId="6EE64A8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Impacts outside of Italy are negligible</w:t>
            </w:r>
          </w:p>
        </w:tc>
      </w:tr>
      <w:tr w:rsidR="00A56B9A" w:rsidRPr="00683AAE" w14:paraId="2789E4F1" w14:textId="77777777" w:rsidTr="00271358">
        <w:trPr>
          <w:trHeight w:val="300"/>
        </w:trPr>
        <w:tc>
          <w:tcPr>
            <w:tcW w:w="1291" w:type="dxa"/>
            <w:tcBorders>
              <w:top w:val="single" w:sz="4" w:space="0" w:color="auto"/>
              <w:left w:val="single" w:sz="4" w:space="0" w:color="auto"/>
              <w:bottom w:val="nil"/>
              <w:right w:val="nil"/>
            </w:tcBorders>
            <w:shd w:val="clear" w:color="auto" w:fill="auto"/>
            <w:noWrap/>
            <w:vAlign w:val="bottom"/>
            <w:hideMark/>
          </w:tcPr>
          <w:p w14:paraId="1473242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Darwin and </w:t>
            </w:r>
          </w:p>
        </w:tc>
        <w:tc>
          <w:tcPr>
            <w:tcW w:w="1559" w:type="dxa"/>
            <w:tcBorders>
              <w:top w:val="single" w:sz="4" w:space="0" w:color="auto"/>
              <w:left w:val="nil"/>
              <w:bottom w:val="nil"/>
              <w:right w:val="nil"/>
            </w:tcBorders>
            <w:shd w:val="clear" w:color="auto" w:fill="auto"/>
            <w:noWrap/>
            <w:vAlign w:val="bottom"/>
            <w:hideMark/>
          </w:tcPr>
          <w:p w14:paraId="203EF97C" w14:textId="1E12901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Sea</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level rise</w:t>
            </w:r>
          </w:p>
        </w:tc>
        <w:tc>
          <w:tcPr>
            <w:tcW w:w="5103" w:type="dxa"/>
            <w:tcBorders>
              <w:top w:val="single" w:sz="4" w:space="0" w:color="auto"/>
              <w:left w:val="nil"/>
              <w:bottom w:val="nil"/>
              <w:right w:val="nil"/>
            </w:tcBorders>
            <w:shd w:val="clear" w:color="auto" w:fill="auto"/>
            <w:noWrap/>
            <w:vAlign w:val="bottom"/>
            <w:hideMark/>
          </w:tcPr>
          <w:p w14:paraId="2AF5D38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Static global CGE model called FARM</w:t>
            </w:r>
          </w:p>
        </w:tc>
        <w:tc>
          <w:tcPr>
            <w:tcW w:w="6047" w:type="dxa"/>
            <w:tcBorders>
              <w:top w:val="single" w:sz="4" w:space="0" w:color="auto"/>
              <w:left w:val="nil"/>
              <w:bottom w:val="nil"/>
              <w:right w:val="single" w:sz="4" w:space="0" w:color="auto"/>
            </w:tcBorders>
            <w:shd w:val="clear" w:color="auto" w:fill="auto"/>
            <w:noWrap/>
            <w:vAlign w:val="bottom"/>
            <w:hideMark/>
          </w:tcPr>
          <w:p w14:paraId="33C1A955" w14:textId="55BB2506"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50</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cm sea-level rise in 2100 causes direct costs of $66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10DC14AF"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7020BAD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Tol (2001)</w:t>
            </w:r>
          </w:p>
        </w:tc>
        <w:tc>
          <w:tcPr>
            <w:tcW w:w="1559" w:type="dxa"/>
            <w:tcBorders>
              <w:top w:val="nil"/>
              <w:left w:val="nil"/>
              <w:bottom w:val="nil"/>
              <w:right w:val="nil"/>
            </w:tcBorders>
            <w:shd w:val="clear" w:color="auto" w:fill="auto"/>
            <w:noWrap/>
            <w:vAlign w:val="bottom"/>
            <w:hideMark/>
          </w:tcPr>
          <w:p w14:paraId="32AC499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protection </w:t>
            </w:r>
          </w:p>
        </w:tc>
        <w:tc>
          <w:tcPr>
            <w:tcW w:w="5103" w:type="dxa"/>
            <w:tcBorders>
              <w:top w:val="nil"/>
              <w:left w:val="nil"/>
              <w:bottom w:val="nil"/>
              <w:right w:val="nil"/>
            </w:tcBorders>
            <w:shd w:val="clear" w:color="auto" w:fill="auto"/>
            <w:noWrap/>
            <w:vAlign w:val="bottom"/>
            <w:hideMark/>
          </w:tcPr>
          <w:p w14:paraId="168FA8A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Scenarios without and with optimal coastal protection </w:t>
            </w:r>
          </w:p>
        </w:tc>
        <w:tc>
          <w:tcPr>
            <w:tcW w:w="6047" w:type="dxa"/>
            <w:tcBorders>
              <w:top w:val="nil"/>
              <w:left w:val="nil"/>
              <w:bottom w:val="nil"/>
              <w:right w:val="single" w:sz="4" w:space="0" w:color="auto"/>
            </w:tcBorders>
            <w:shd w:val="clear" w:color="auto" w:fill="auto"/>
            <w:noWrap/>
            <w:vAlign w:val="bottom"/>
            <w:hideMark/>
          </w:tcPr>
          <w:p w14:paraId="2044F79D" w14:textId="461B0821"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These costs reduce to $4.4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 xml:space="preserve">n with optimal coastal protection </w:t>
            </w:r>
          </w:p>
        </w:tc>
      </w:tr>
      <w:tr w:rsidR="00A56B9A" w:rsidRPr="00683AAE" w14:paraId="49812C5C" w14:textId="77777777" w:rsidTr="00271358">
        <w:trPr>
          <w:trHeight w:val="300"/>
        </w:trPr>
        <w:tc>
          <w:tcPr>
            <w:tcW w:w="1291" w:type="dxa"/>
            <w:tcBorders>
              <w:top w:val="nil"/>
              <w:left w:val="single" w:sz="4" w:space="0" w:color="auto"/>
              <w:bottom w:val="single" w:sz="4" w:space="0" w:color="auto"/>
              <w:right w:val="nil"/>
            </w:tcBorders>
            <w:shd w:val="clear" w:color="auto" w:fill="auto"/>
            <w:noWrap/>
            <w:vAlign w:val="bottom"/>
            <w:hideMark/>
          </w:tcPr>
          <w:p w14:paraId="66123E7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64F31A3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World</w:t>
            </w:r>
          </w:p>
        </w:tc>
        <w:tc>
          <w:tcPr>
            <w:tcW w:w="5103" w:type="dxa"/>
            <w:tcBorders>
              <w:top w:val="nil"/>
              <w:left w:val="nil"/>
              <w:bottom w:val="single" w:sz="4" w:space="0" w:color="auto"/>
              <w:right w:val="nil"/>
            </w:tcBorders>
            <w:shd w:val="clear" w:color="auto" w:fill="auto"/>
            <w:noWrap/>
            <w:vAlign w:val="bottom"/>
            <w:hideMark/>
          </w:tcPr>
          <w:p w14:paraId="5D42B38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Protection investments reduce productive capital</w:t>
            </w:r>
          </w:p>
        </w:tc>
        <w:tc>
          <w:tcPr>
            <w:tcW w:w="6047" w:type="dxa"/>
            <w:tcBorders>
              <w:top w:val="nil"/>
              <w:left w:val="nil"/>
              <w:bottom w:val="single" w:sz="4" w:space="0" w:color="auto"/>
              <w:right w:val="single" w:sz="4" w:space="0" w:color="auto"/>
            </w:tcBorders>
            <w:shd w:val="clear" w:color="auto" w:fill="auto"/>
            <w:noWrap/>
            <w:vAlign w:val="bottom"/>
            <w:hideMark/>
          </w:tcPr>
          <w:p w14:paraId="62ED6D26" w14:textId="0A0CB48F" w:rsidR="00A56B9A" w:rsidRPr="00683AAE" w:rsidRDefault="00A56B9A" w:rsidP="00A56B9A">
            <w:pPr>
              <w:spacing w:after="0" w:line="240" w:lineRule="auto"/>
              <w:rPr>
                <w:rFonts w:ascii="Times New Roman" w:eastAsia="Times New Roman" w:hAnsi="Times New Roman"/>
                <w:color w:val="131413"/>
                <w:sz w:val="20"/>
                <w:szCs w:val="20"/>
                <w:lang w:eastAsia="en-GB"/>
              </w:rPr>
            </w:pPr>
            <w:r w:rsidRPr="00683AAE">
              <w:rPr>
                <w:rFonts w:ascii="Times New Roman" w:eastAsia="Times New Roman" w:hAnsi="Times New Roman"/>
                <w:color w:val="131413"/>
                <w:sz w:val="20"/>
                <w:szCs w:val="20"/>
                <w:lang w:eastAsia="en-GB"/>
              </w:rPr>
              <w:t>Total economic cost</w:t>
            </w:r>
            <w:r w:rsidR="005F1417">
              <w:rPr>
                <w:rFonts w:ascii="Times New Roman" w:eastAsia="Times New Roman" w:hAnsi="Times New Roman"/>
                <w:color w:val="131413"/>
                <w:sz w:val="20"/>
                <w:szCs w:val="20"/>
                <w:lang w:eastAsia="en-GB"/>
              </w:rPr>
              <w:t>s</w:t>
            </w:r>
            <w:r w:rsidRPr="00683AAE">
              <w:rPr>
                <w:rFonts w:ascii="Times New Roman" w:eastAsia="Times New Roman" w:hAnsi="Times New Roman"/>
                <w:color w:val="131413"/>
                <w:sz w:val="20"/>
                <w:szCs w:val="20"/>
                <w:lang w:eastAsia="en-GB"/>
              </w:rPr>
              <w:t xml:space="preserve"> under optimal protection are $4.9 b</w:t>
            </w:r>
            <w:r w:rsidR="005F1417">
              <w:rPr>
                <w:rFonts w:ascii="Times New Roman" w:eastAsia="Times New Roman" w:hAnsi="Times New Roman"/>
                <w:color w:val="131413"/>
                <w:sz w:val="20"/>
                <w:szCs w:val="20"/>
                <w:lang w:eastAsia="en-GB"/>
              </w:rPr>
              <w:t>il</w:t>
            </w:r>
            <w:r w:rsidRPr="00683AAE">
              <w:rPr>
                <w:rFonts w:ascii="Times New Roman" w:eastAsia="Times New Roman" w:hAnsi="Times New Roman"/>
                <w:color w:val="131413"/>
                <w:sz w:val="20"/>
                <w:szCs w:val="20"/>
                <w:lang w:eastAsia="en-GB"/>
              </w:rPr>
              <w:t>l</w:t>
            </w:r>
            <w:r w:rsidR="005F1417">
              <w:rPr>
                <w:rFonts w:ascii="Times New Roman" w:eastAsia="Times New Roman" w:hAnsi="Times New Roman"/>
                <w:color w:val="131413"/>
                <w:sz w:val="20"/>
                <w:szCs w:val="20"/>
                <w:lang w:eastAsia="en-GB"/>
              </w:rPr>
              <w:t>io</w:t>
            </w:r>
            <w:r w:rsidRPr="00683AAE">
              <w:rPr>
                <w:rFonts w:ascii="Times New Roman" w:eastAsia="Times New Roman" w:hAnsi="Times New Roman"/>
                <w:color w:val="131413"/>
                <w:sz w:val="20"/>
                <w:szCs w:val="20"/>
                <w:lang w:eastAsia="en-GB"/>
              </w:rPr>
              <w:t>n</w:t>
            </w:r>
          </w:p>
        </w:tc>
      </w:tr>
      <w:tr w:rsidR="00A56B9A" w:rsidRPr="00683AAE" w14:paraId="2F1EF946" w14:textId="77777777" w:rsidTr="00271358">
        <w:trPr>
          <w:trHeight w:val="300"/>
        </w:trPr>
        <w:tc>
          <w:tcPr>
            <w:tcW w:w="1291" w:type="dxa"/>
            <w:tcBorders>
              <w:top w:val="single" w:sz="4" w:space="0" w:color="auto"/>
              <w:left w:val="single" w:sz="4" w:space="0" w:color="auto"/>
              <w:bottom w:val="nil"/>
              <w:right w:val="nil"/>
            </w:tcBorders>
            <w:shd w:val="clear" w:color="auto" w:fill="auto"/>
            <w:noWrap/>
            <w:vAlign w:val="bottom"/>
            <w:hideMark/>
          </w:tcPr>
          <w:p w14:paraId="7B8FB24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roofErr w:type="spellStart"/>
            <w:r w:rsidRPr="00683AAE">
              <w:rPr>
                <w:rFonts w:ascii="Times New Roman" w:eastAsia="Times New Roman" w:hAnsi="Times New Roman"/>
                <w:color w:val="000000"/>
                <w:sz w:val="20"/>
                <w:szCs w:val="20"/>
                <w:lang w:eastAsia="en-GB"/>
              </w:rPr>
              <w:t>Bosello</w:t>
            </w:r>
            <w:proofErr w:type="spellEnd"/>
            <w:r w:rsidRPr="00683AAE">
              <w:rPr>
                <w:rFonts w:ascii="Times New Roman" w:eastAsia="Times New Roman" w:hAnsi="Times New Roman"/>
                <w:color w:val="000000"/>
                <w:sz w:val="20"/>
                <w:szCs w:val="20"/>
                <w:lang w:eastAsia="en-GB"/>
              </w:rPr>
              <w:t xml:space="preserve"> </w:t>
            </w:r>
          </w:p>
        </w:tc>
        <w:tc>
          <w:tcPr>
            <w:tcW w:w="1559" w:type="dxa"/>
            <w:tcBorders>
              <w:top w:val="single" w:sz="4" w:space="0" w:color="auto"/>
              <w:left w:val="nil"/>
              <w:bottom w:val="nil"/>
              <w:right w:val="nil"/>
            </w:tcBorders>
            <w:shd w:val="clear" w:color="auto" w:fill="auto"/>
            <w:noWrap/>
            <w:vAlign w:val="bottom"/>
            <w:hideMark/>
          </w:tcPr>
          <w:p w14:paraId="52B7BE29" w14:textId="651D051D"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Sea</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level rise</w:t>
            </w:r>
          </w:p>
        </w:tc>
        <w:tc>
          <w:tcPr>
            <w:tcW w:w="5103" w:type="dxa"/>
            <w:tcBorders>
              <w:top w:val="single" w:sz="4" w:space="0" w:color="auto"/>
              <w:left w:val="nil"/>
              <w:bottom w:val="nil"/>
              <w:right w:val="nil"/>
            </w:tcBorders>
            <w:shd w:val="clear" w:color="auto" w:fill="auto"/>
            <w:noWrap/>
            <w:vAlign w:val="bottom"/>
            <w:hideMark/>
          </w:tcPr>
          <w:p w14:paraId="6E071FB5" w14:textId="45F77A54"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Integrated catastrophe and large</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scale CGE model</w:t>
            </w:r>
          </w:p>
        </w:tc>
        <w:tc>
          <w:tcPr>
            <w:tcW w:w="6047" w:type="dxa"/>
            <w:tcBorders>
              <w:top w:val="single" w:sz="4" w:space="0" w:color="auto"/>
              <w:left w:val="nil"/>
              <w:bottom w:val="nil"/>
              <w:right w:val="single" w:sz="4" w:space="0" w:color="auto"/>
            </w:tcBorders>
            <w:shd w:val="clear" w:color="auto" w:fill="auto"/>
            <w:noWrap/>
            <w:vAlign w:val="bottom"/>
            <w:hideMark/>
          </w:tcPr>
          <w:p w14:paraId="2258436A" w14:textId="2C2E1E6C"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Land losses</w:t>
            </w:r>
            <w:r w:rsidR="004C660D">
              <w:rPr>
                <w:rFonts w:ascii="Times New Roman" w:eastAsia="Times New Roman" w:hAnsi="Times New Roman"/>
                <w:color w:val="000000"/>
                <w:sz w:val="20"/>
                <w:szCs w:val="20"/>
                <w:lang w:eastAsia="en-GB"/>
              </w:rPr>
              <w:t xml:space="preserve"> </w:t>
            </w:r>
            <w:r w:rsidRPr="00683AAE">
              <w:rPr>
                <w:rFonts w:ascii="Times New Roman" w:eastAsia="Times New Roman" w:hAnsi="Times New Roman"/>
                <w:color w:val="000000"/>
                <w:sz w:val="20"/>
                <w:szCs w:val="20"/>
                <w:lang w:eastAsia="en-GB"/>
              </w:rPr>
              <w:t xml:space="preserve">generally range between </w:t>
            </w:r>
            <w:r w:rsidRPr="00683AAE">
              <w:rPr>
                <w:rFonts w:ascii="Times New Roman" w:eastAsia="Times New Roman" w:hAnsi="Times New Roman"/>
                <w:color w:val="131413"/>
                <w:sz w:val="20"/>
                <w:szCs w:val="20"/>
                <w:lang w:eastAsia="en-GB"/>
              </w:rPr>
              <w:t>0.002</w:t>
            </w:r>
            <w:r w:rsidR="004C660D">
              <w:rPr>
                <w:rFonts w:ascii="Times New Roman" w:eastAsia="Times New Roman" w:hAnsi="Times New Roman"/>
                <w:color w:val="131413"/>
                <w:sz w:val="20"/>
                <w:szCs w:val="20"/>
                <w:lang w:eastAsia="en-GB"/>
              </w:rPr>
              <w:t xml:space="preserve"> </w:t>
            </w:r>
            <w:r w:rsidRPr="00683AAE">
              <w:rPr>
                <w:rFonts w:ascii="Times New Roman" w:eastAsia="Times New Roman" w:hAnsi="Times New Roman"/>
                <w:color w:val="131413"/>
                <w:sz w:val="20"/>
                <w:szCs w:val="20"/>
                <w:lang w:eastAsia="en-GB"/>
              </w:rPr>
              <w:t>and 3.5</w:t>
            </w:r>
            <w:r w:rsidR="005F1417">
              <w:rPr>
                <w:rFonts w:ascii="Times New Roman" w:eastAsia="Times New Roman" w:hAnsi="Times New Roman"/>
                <w:color w:val="131413"/>
                <w:sz w:val="20"/>
                <w:szCs w:val="20"/>
                <w:lang w:eastAsia="en-GB"/>
              </w:rPr>
              <w:t xml:space="preserve"> percent</w:t>
            </w:r>
          </w:p>
        </w:tc>
      </w:tr>
      <w:tr w:rsidR="00A56B9A" w:rsidRPr="00683AAE" w14:paraId="23D146F6"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524DBC0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lastRenderedPageBreak/>
              <w:t>et al. (2012)</w:t>
            </w:r>
          </w:p>
        </w:tc>
        <w:tc>
          <w:tcPr>
            <w:tcW w:w="1559" w:type="dxa"/>
            <w:tcBorders>
              <w:top w:val="nil"/>
              <w:left w:val="nil"/>
              <w:bottom w:val="nil"/>
              <w:right w:val="nil"/>
            </w:tcBorders>
            <w:shd w:val="clear" w:color="auto" w:fill="auto"/>
            <w:noWrap/>
            <w:vAlign w:val="bottom"/>
            <w:hideMark/>
          </w:tcPr>
          <w:p w14:paraId="0B3280C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flood risk</w:t>
            </w:r>
          </w:p>
        </w:tc>
        <w:tc>
          <w:tcPr>
            <w:tcW w:w="5103" w:type="dxa"/>
            <w:tcBorders>
              <w:top w:val="nil"/>
              <w:left w:val="nil"/>
              <w:bottom w:val="nil"/>
              <w:right w:val="nil"/>
            </w:tcBorders>
            <w:shd w:val="clear" w:color="auto" w:fill="auto"/>
            <w:noWrap/>
            <w:vAlign w:val="bottom"/>
            <w:hideMark/>
          </w:tcPr>
          <w:p w14:paraId="2B841DC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Directs effects are land lost and protection costs</w:t>
            </w:r>
          </w:p>
        </w:tc>
        <w:tc>
          <w:tcPr>
            <w:tcW w:w="6047" w:type="dxa"/>
            <w:tcBorders>
              <w:top w:val="nil"/>
              <w:left w:val="nil"/>
              <w:bottom w:val="nil"/>
              <w:right w:val="single" w:sz="4" w:space="0" w:color="auto"/>
            </w:tcBorders>
            <w:shd w:val="clear" w:color="auto" w:fill="auto"/>
            <w:noWrap/>
            <w:vAlign w:val="bottom"/>
            <w:hideMark/>
          </w:tcPr>
          <w:p w14:paraId="067724F4" w14:textId="22C48024"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Land losses raise prices of land input and land</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intensive goods</w:t>
            </w:r>
          </w:p>
        </w:tc>
      </w:tr>
      <w:tr w:rsidR="00A56B9A" w:rsidRPr="00683AAE" w14:paraId="01CAB735"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2E9C0630"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32A62978"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Europe</w:t>
            </w:r>
          </w:p>
        </w:tc>
        <w:tc>
          <w:tcPr>
            <w:tcW w:w="5103" w:type="dxa"/>
            <w:tcBorders>
              <w:top w:val="nil"/>
              <w:left w:val="nil"/>
              <w:bottom w:val="nil"/>
              <w:right w:val="nil"/>
            </w:tcBorders>
            <w:shd w:val="clear" w:color="auto" w:fill="auto"/>
            <w:noWrap/>
            <w:vAlign w:val="bottom"/>
            <w:hideMark/>
          </w:tcPr>
          <w:p w14:paraId="2B91A5C1" w14:textId="207D212D"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impacts on GDP, investment</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and trade flows</w:t>
            </w:r>
          </w:p>
        </w:tc>
        <w:tc>
          <w:tcPr>
            <w:tcW w:w="6047" w:type="dxa"/>
            <w:tcBorders>
              <w:top w:val="nil"/>
              <w:left w:val="nil"/>
              <w:bottom w:val="nil"/>
              <w:right w:val="single" w:sz="4" w:space="0" w:color="auto"/>
            </w:tcBorders>
            <w:shd w:val="clear" w:color="auto" w:fill="auto"/>
            <w:noWrap/>
            <w:vAlign w:val="bottom"/>
            <w:hideMark/>
          </w:tcPr>
          <w:p w14:paraId="0D90A9B2" w14:textId="540322E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GDP losses are between 0.0003 and 0.08</w:t>
            </w:r>
            <w:r w:rsidR="005F1417">
              <w:rPr>
                <w:rFonts w:ascii="Times New Roman" w:eastAsia="Times New Roman" w:hAnsi="Times New Roman"/>
                <w:color w:val="000000"/>
                <w:sz w:val="20"/>
                <w:szCs w:val="20"/>
                <w:lang w:eastAsia="en-GB"/>
              </w:rPr>
              <w:t xml:space="preserve"> percent</w:t>
            </w:r>
          </w:p>
        </w:tc>
      </w:tr>
      <w:tr w:rsidR="00A56B9A" w:rsidRPr="00683AAE" w14:paraId="3577472B"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58E31FC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1C47FA7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10610698"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Coastal protection increases investments</w:t>
            </w:r>
          </w:p>
        </w:tc>
        <w:tc>
          <w:tcPr>
            <w:tcW w:w="6047" w:type="dxa"/>
            <w:tcBorders>
              <w:top w:val="nil"/>
              <w:left w:val="nil"/>
              <w:bottom w:val="nil"/>
              <w:right w:val="single" w:sz="4" w:space="0" w:color="auto"/>
            </w:tcBorders>
            <w:shd w:val="clear" w:color="auto" w:fill="auto"/>
            <w:noWrap/>
            <w:vAlign w:val="bottom"/>
            <w:hideMark/>
          </w:tcPr>
          <w:p w14:paraId="7546BAC0" w14:textId="0C828A1C" w:rsidR="00A56B9A" w:rsidRPr="00683AAE" w:rsidRDefault="005F1417" w:rsidP="00A56B9A">
            <w:pPr>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Seven</w:t>
            </w:r>
            <w:r w:rsidR="00A56B9A" w:rsidRPr="00683AAE">
              <w:rPr>
                <w:rFonts w:ascii="Times New Roman" w:eastAsia="Times New Roman" w:hAnsi="Times New Roman"/>
                <w:color w:val="000000"/>
                <w:sz w:val="20"/>
                <w:szCs w:val="20"/>
                <w:lang w:eastAsia="en-GB"/>
              </w:rPr>
              <w:t xml:space="preserve"> countries have higher GDP</w:t>
            </w:r>
            <w:r>
              <w:rPr>
                <w:rFonts w:ascii="Times New Roman" w:eastAsia="Times New Roman" w:hAnsi="Times New Roman"/>
                <w:color w:val="000000"/>
                <w:sz w:val="20"/>
                <w:szCs w:val="20"/>
                <w:lang w:eastAsia="en-GB"/>
              </w:rPr>
              <w:t>s</w:t>
            </w:r>
          </w:p>
        </w:tc>
      </w:tr>
      <w:tr w:rsidR="00A56B9A" w:rsidRPr="00683AAE" w14:paraId="6A6DDE38" w14:textId="77777777" w:rsidTr="00271358">
        <w:trPr>
          <w:trHeight w:val="315"/>
        </w:trPr>
        <w:tc>
          <w:tcPr>
            <w:tcW w:w="1291" w:type="dxa"/>
            <w:tcBorders>
              <w:top w:val="nil"/>
              <w:left w:val="single" w:sz="4" w:space="0" w:color="auto"/>
              <w:bottom w:val="single" w:sz="4" w:space="0" w:color="auto"/>
              <w:right w:val="nil"/>
            </w:tcBorders>
            <w:shd w:val="clear" w:color="auto" w:fill="auto"/>
            <w:noWrap/>
            <w:vAlign w:val="bottom"/>
            <w:hideMark/>
          </w:tcPr>
          <w:p w14:paraId="3BF21A5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51E9F7D0"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17D4CFD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6047" w:type="dxa"/>
            <w:tcBorders>
              <w:top w:val="nil"/>
              <w:left w:val="nil"/>
              <w:bottom w:val="single" w:sz="4" w:space="0" w:color="auto"/>
              <w:right w:val="single" w:sz="4" w:space="0" w:color="auto"/>
            </w:tcBorders>
            <w:shd w:val="clear" w:color="auto" w:fill="auto"/>
            <w:noWrap/>
            <w:vAlign w:val="bottom"/>
            <w:hideMark/>
          </w:tcPr>
          <w:p w14:paraId="5A362673"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Optimal coastal protection substantially reduces economic costs </w:t>
            </w:r>
          </w:p>
        </w:tc>
      </w:tr>
      <w:tr w:rsidR="00A56B9A" w:rsidRPr="00683AAE" w14:paraId="0EE0E505" w14:textId="77777777" w:rsidTr="00271358">
        <w:trPr>
          <w:trHeight w:val="315"/>
        </w:trPr>
        <w:tc>
          <w:tcPr>
            <w:tcW w:w="1291" w:type="dxa"/>
            <w:tcBorders>
              <w:top w:val="single" w:sz="4" w:space="0" w:color="auto"/>
              <w:left w:val="single" w:sz="4" w:space="0" w:color="auto"/>
              <w:bottom w:val="nil"/>
              <w:right w:val="nil"/>
            </w:tcBorders>
            <w:shd w:val="clear" w:color="auto" w:fill="auto"/>
            <w:noWrap/>
            <w:vAlign w:val="bottom"/>
            <w:hideMark/>
          </w:tcPr>
          <w:p w14:paraId="13F2FF62"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Rose and</w:t>
            </w:r>
          </w:p>
        </w:tc>
        <w:tc>
          <w:tcPr>
            <w:tcW w:w="1559" w:type="dxa"/>
            <w:tcBorders>
              <w:top w:val="single" w:sz="4" w:space="0" w:color="auto"/>
              <w:left w:val="nil"/>
              <w:bottom w:val="nil"/>
              <w:right w:val="nil"/>
            </w:tcBorders>
            <w:shd w:val="clear" w:color="auto" w:fill="auto"/>
            <w:noWrap/>
            <w:vAlign w:val="bottom"/>
            <w:hideMark/>
          </w:tcPr>
          <w:p w14:paraId="6C3C21CC"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Northridge </w:t>
            </w:r>
          </w:p>
        </w:tc>
        <w:tc>
          <w:tcPr>
            <w:tcW w:w="5103" w:type="dxa"/>
            <w:tcBorders>
              <w:top w:val="single" w:sz="4" w:space="0" w:color="auto"/>
              <w:left w:val="nil"/>
              <w:bottom w:val="nil"/>
              <w:right w:val="nil"/>
            </w:tcBorders>
            <w:shd w:val="clear" w:color="auto" w:fill="auto"/>
            <w:noWrap/>
            <w:vAlign w:val="bottom"/>
            <w:hideMark/>
          </w:tcPr>
          <w:p w14:paraId="59E98F16"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CGE model that accounts for resiliency tactics</w:t>
            </w:r>
          </w:p>
        </w:tc>
        <w:tc>
          <w:tcPr>
            <w:tcW w:w="6047" w:type="dxa"/>
            <w:tcBorders>
              <w:top w:val="single" w:sz="4" w:space="0" w:color="auto"/>
              <w:left w:val="nil"/>
              <w:bottom w:val="nil"/>
              <w:right w:val="single" w:sz="4" w:space="0" w:color="auto"/>
            </w:tcBorders>
            <w:shd w:val="clear" w:color="auto" w:fill="auto"/>
            <w:noWrap/>
            <w:vAlign w:val="bottom"/>
            <w:hideMark/>
          </w:tcPr>
          <w:p w14:paraId="7023221F" w14:textId="2519A271"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Without mitigation</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total economic costs are $1.122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716826CE"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64BE97B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Liao (2005)</w:t>
            </w:r>
          </w:p>
        </w:tc>
        <w:tc>
          <w:tcPr>
            <w:tcW w:w="1559" w:type="dxa"/>
            <w:tcBorders>
              <w:top w:val="nil"/>
              <w:left w:val="nil"/>
              <w:bottom w:val="nil"/>
              <w:right w:val="nil"/>
            </w:tcBorders>
            <w:shd w:val="clear" w:color="auto" w:fill="auto"/>
            <w:noWrap/>
            <w:vAlign w:val="bottom"/>
            <w:hideMark/>
          </w:tcPr>
          <w:p w14:paraId="7ECEB8A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Earthquake</w:t>
            </w:r>
          </w:p>
        </w:tc>
        <w:tc>
          <w:tcPr>
            <w:tcW w:w="5103" w:type="dxa"/>
            <w:tcBorders>
              <w:top w:val="nil"/>
              <w:left w:val="nil"/>
              <w:bottom w:val="nil"/>
              <w:right w:val="nil"/>
            </w:tcBorders>
            <w:shd w:val="clear" w:color="auto" w:fill="auto"/>
            <w:noWrap/>
            <w:vAlign w:val="bottom"/>
            <w:hideMark/>
          </w:tcPr>
          <w:p w14:paraId="5B8E6D2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Focus on disrupted water supply after earthquake</w:t>
            </w:r>
          </w:p>
        </w:tc>
        <w:tc>
          <w:tcPr>
            <w:tcW w:w="6047" w:type="dxa"/>
            <w:tcBorders>
              <w:top w:val="nil"/>
              <w:left w:val="nil"/>
              <w:bottom w:val="nil"/>
              <w:right w:val="single" w:sz="4" w:space="0" w:color="auto"/>
            </w:tcBorders>
            <w:shd w:val="clear" w:color="auto" w:fill="auto"/>
            <w:noWrap/>
            <w:vAlign w:val="bottom"/>
            <w:hideMark/>
          </w:tcPr>
          <w:p w14:paraId="01FD6714" w14:textId="58D29BD8"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losses are 22</w:t>
            </w:r>
            <w:r w:rsidR="005F141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of direct losses</w:t>
            </w:r>
          </w:p>
        </w:tc>
      </w:tr>
      <w:tr w:rsidR="00A56B9A" w:rsidRPr="00683AAE" w14:paraId="7294D3D4"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43A5A40D"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449350D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USA</w:t>
            </w:r>
          </w:p>
        </w:tc>
        <w:tc>
          <w:tcPr>
            <w:tcW w:w="5103" w:type="dxa"/>
            <w:tcBorders>
              <w:top w:val="nil"/>
              <w:left w:val="nil"/>
              <w:bottom w:val="nil"/>
              <w:right w:val="nil"/>
            </w:tcBorders>
            <w:shd w:val="clear" w:color="auto" w:fill="auto"/>
            <w:noWrap/>
            <w:vAlign w:val="bottom"/>
            <w:hideMark/>
          </w:tcPr>
          <w:p w14:paraId="6290A12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Water is a separate input in production functions</w:t>
            </w:r>
          </w:p>
        </w:tc>
        <w:tc>
          <w:tcPr>
            <w:tcW w:w="6047" w:type="dxa"/>
            <w:tcBorders>
              <w:top w:val="nil"/>
              <w:left w:val="nil"/>
              <w:bottom w:val="nil"/>
              <w:right w:val="single" w:sz="4" w:space="0" w:color="auto"/>
            </w:tcBorders>
            <w:shd w:val="clear" w:color="auto" w:fill="auto"/>
            <w:noWrap/>
            <w:vAlign w:val="bottom"/>
            <w:hideMark/>
          </w:tcPr>
          <w:p w14:paraId="6182D0E5" w14:textId="1F91300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Indirect losses are 90</w:t>
            </w:r>
            <w:r w:rsidR="005F141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of direct losses without resiliency tactics</w:t>
            </w:r>
          </w:p>
        </w:tc>
      </w:tr>
      <w:tr w:rsidR="00A56B9A" w:rsidRPr="00683AAE" w14:paraId="715BCDA5" w14:textId="77777777" w:rsidTr="00271358">
        <w:trPr>
          <w:trHeight w:val="315"/>
        </w:trPr>
        <w:tc>
          <w:tcPr>
            <w:tcW w:w="1291" w:type="dxa"/>
            <w:tcBorders>
              <w:top w:val="nil"/>
              <w:left w:val="single" w:sz="4" w:space="0" w:color="auto"/>
              <w:bottom w:val="single" w:sz="4" w:space="0" w:color="auto"/>
              <w:right w:val="nil"/>
            </w:tcBorders>
            <w:shd w:val="clear" w:color="auto" w:fill="auto"/>
            <w:noWrap/>
            <w:vAlign w:val="bottom"/>
            <w:hideMark/>
          </w:tcPr>
          <w:p w14:paraId="528F68C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62B3380A"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1079B5B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These functions reflect a range of resiliency tactics</w:t>
            </w:r>
          </w:p>
        </w:tc>
        <w:tc>
          <w:tcPr>
            <w:tcW w:w="6047" w:type="dxa"/>
            <w:tcBorders>
              <w:top w:val="nil"/>
              <w:left w:val="nil"/>
              <w:bottom w:val="single" w:sz="4" w:space="0" w:color="auto"/>
              <w:right w:val="single" w:sz="4" w:space="0" w:color="auto"/>
            </w:tcBorders>
            <w:shd w:val="clear" w:color="auto" w:fill="auto"/>
            <w:noWrap/>
            <w:vAlign w:val="bottom"/>
            <w:hideMark/>
          </w:tcPr>
          <w:p w14:paraId="283E1942" w14:textId="5F55F9FB"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Replacing cast-iron pipes can mitigate total losses to $627 m</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18F9E43B" w14:textId="77777777" w:rsidTr="00271358">
        <w:trPr>
          <w:trHeight w:val="315"/>
        </w:trPr>
        <w:tc>
          <w:tcPr>
            <w:tcW w:w="1291" w:type="dxa"/>
            <w:tcBorders>
              <w:top w:val="single" w:sz="4" w:space="0" w:color="auto"/>
              <w:left w:val="single" w:sz="4" w:space="0" w:color="auto"/>
              <w:bottom w:val="nil"/>
              <w:right w:val="nil"/>
            </w:tcBorders>
            <w:shd w:val="clear" w:color="auto" w:fill="auto"/>
            <w:noWrap/>
            <w:vAlign w:val="bottom"/>
            <w:hideMark/>
          </w:tcPr>
          <w:p w14:paraId="69ED1685"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 xml:space="preserve">Rose et al. </w:t>
            </w:r>
          </w:p>
        </w:tc>
        <w:tc>
          <w:tcPr>
            <w:tcW w:w="1559" w:type="dxa"/>
            <w:tcBorders>
              <w:top w:val="single" w:sz="4" w:space="0" w:color="auto"/>
              <w:left w:val="nil"/>
              <w:bottom w:val="nil"/>
              <w:right w:val="nil"/>
            </w:tcBorders>
            <w:shd w:val="clear" w:color="auto" w:fill="auto"/>
            <w:noWrap/>
            <w:vAlign w:val="bottom"/>
            <w:hideMark/>
          </w:tcPr>
          <w:p w14:paraId="4785D59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Tsunami</w:t>
            </w:r>
          </w:p>
        </w:tc>
        <w:tc>
          <w:tcPr>
            <w:tcW w:w="5103" w:type="dxa"/>
            <w:tcBorders>
              <w:top w:val="single" w:sz="4" w:space="0" w:color="auto"/>
              <w:left w:val="nil"/>
              <w:bottom w:val="nil"/>
              <w:right w:val="nil"/>
            </w:tcBorders>
            <w:shd w:val="clear" w:color="auto" w:fill="auto"/>
            <w:noWrap/>
            <w:vAlign w:val="bottom"/>
            <w:hideMark/>
          </w:tcPr>
          <w:p w14:paraId="745FE38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CGE model that accounts for resiliency tactics</w:t>
            </w:r>
          </w:p>
        </w:tc>
        <w:tc>
          <w:tcPr>
            <w:tcW w:w="6047" w:type="dxa"/>
            <w:tcBorders>
              <w:top w:val="single" w:sz="4" w:space="0" w:color="auto"/>
              <w:left w:val="nil"/>
              <w:bottom w:val="nil"/>
              <w:right w:val="single" w:sz="4" w:space="0" w:color="auto"/>
            </w:tcBorders>
            <w:shd w:val="clear" w:color="auto" w:fill="auto"/>
            <w:noWrap/>
            <w:vAlign w:val="bottom"/>
            <w:hideMark/>
          </w:tcPr>
          <w:p w14:paraId="1DA9DFC2" w14:textId="1AC558F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Without resilience</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direct California losses from ports are $2.4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 xml:space="preserve">n </w:t>
            </w:r>
          </w:p>
        </w:tc>
      </w:tr>
      <w:tr w:rsidR="00A56B9A" w:rsidRPr="00683AAE" w14:paraId="676D50D6"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45B55B3D"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(2016)</w:t>
            </w:r>
          </w:p>
        </w:tc>
        <w:tc>
          <w:tcPr>
            <w:tcW w:w="1559" w:type="dxa"/>
            <w:tcBorders>
              <w:top w:val="nil"/>
              <w:left w:val="nil"/>
              <w:bottom w:val="nil"/>
              <w:right w:val="nil"/>
            </w:tcBorders>
            <w:shd w:val="clear" w:color="auto" w:fill="auto"/>
            <w:noWrap/>
            <w:vAlign w:val="bottom"/>
            <w:hideMark/>
          </w:tcPr>
          <w:p w14:paraId="597A08A7"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California</w:t>
            </w:r>
          </w:p>
        </w:tc>
        <w:tc>
          <w:tcPr>
            <w:tcW w:w="5103" w:type="dxa"/>
            <w:tcBorders>
              <w:top w:val="nil"/>
              <w:left w:val="nil"/>
              <w:bottom w:val="nil"/>
              <w:right w:val="nil"/>
            </w:tcBorders>
            <w:shd w:val="clear" w:color="auto" w:fill="auto"/>
            <w:noWrap/>
            <w:vAlign w:val="bottom"/>
            <w:hideMark/>
          </w:tcPr>
          <w:p w14:paraId="39AAD22C" w14:textId="55491A6A"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CGE estimates regional and state</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level effects</w:t>
            </w:r>
          </w:p>
        </w:tc>
        <w:tc>
          <w:tcPr>
            <w:tcW w:w="6047" w:type="dxa"/>
            <w:tcBorders>
              <w:top w:val="nil"/>
              <w:left w:val="nil"/>
              <w:bottom w:val="nil"/>
              <w:right w:val="single" w:sz="4" w:space="0" w:color="auto"/>
            </w:tcBorders>
            <w:shd w:val="clear" w:color="auto" w:fill="auto"/>
            <w:noWrap/>
            <w:vAlign w:val="bottom"/>
            <w:hideMark/>
          </w:tcPr>
          <w:p w14:paraId="694DC437" w14:textId="4DD9D819"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 impacts along the Californian coast are $1,948 m</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2EB8E14D"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67C3204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43BAD56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719AC44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Integrated I-O and GCE models for national effects</w:t>
            </w:r>
          </w:p>
        </w:tc>
        <w:tc>
          <w:tcPr>
            <w:tcW w:w="6047" w:type="dxa"/>
            <w:tcBorders>
              <w:top w:val="nil"/>
              <w:left w:val="nil"/>
              <w:bottom w:val="nil"/>
              <w:right w:val="single" w:sz="4" w:space="0" w:color="auto"/>
            </w:tcBorders>
            <w:shd w:val="clear" w:color="auto" w:fill="auto"/>
            <w:noWrap/>
            <w:vAlign w:val="bottom"/>
            <w:hideMark/>
          </w:tcPr>
          <w:p w14:paraId="596910DD" w14:textId="451FF336"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Without resiliency</w:t>
            </w:r>
            <w:r w:rsidR="005F1417">
              <w:rPr>
                <w:rFonts w:ascii="Times New Roman" w:eastAsia="Times New Roman" w:hAnsi="Times New Roman"/>
                <w:color w:val="000000"/>
                <w:sz w:val="20"/>
                <w:szCs w:val="20"/>
                <w:lang w:eastAsia="en-GB"/>
              </w:rPr>
              <w:t>,</w:t>
            </w:r>
            <w:r w:rsidRPr="00683AAE">
              <w:rPr>
                <w:rFonts w:ascii="Times New Roman" w:eastAsia="Times New Roman" w:hAnsi="Times New Roman"/>
                <w:color w:val="000000"/>
                <w:sz w:val="20"/>
                <w:szCs w:val="20"/>
                <w:lang w:eastAsia="en-GB"/>
              </w:rPr>
              <w:t xml:space="preserve"> total GDP losses are $3.1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for California</w:t>
            </w:r>
          </w:p>
        </w:tc>
      </w:tr>
      <w:tr w:rsidR="00A56B9A" w:rsidRPr="00683AAE" w14:paraId="7D5C8B31" w14:textId="77777777" w:rsidTr="00271358">
        <w:trPr>
          <w:trHeight w:val="315"/>
        </w:trPr>
        <w:tc>
          <w:tcPr>
            <w:tcW w:w="1291" w:type="dxa"/>
            <w:tcBorders>
              <w:top w:val="nil"/>
              <w:left w:val="single" w:sz="4" w:space="0" w:color="auto"/>
              <w:bottom w:val="nil"/>
              <w:right w:val="nil"/>
            </w:tcBorders>
            <w:shd w:val="clear" w:color="auto" w:fill="auto"/>
            <w:noWrap/>
            <w:vAlign w:val="bottom"/>
            <w:hideMark/>
          </w:tcPr>
          <w:p w14:paraId="05A819D9"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1CF4494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62AB685A" w14:textId="6E0C2889"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Direct impacts on ports, fish</w:t>
            </w:r>
            <w:r w:rsidR="005F1417">
              <w:rPr>
                <w:rFonts w:ascii="Times New Roman" w:eastAsia="Times New Roman" w:hAnsi="Times New Roman"/>
                <w:color w:val="000000"/>
                <w:sz w:val="20"/>
                <w:szCs w:val="20"/>
                <w:lang w:eastAsia="en-GB"/>
              </w:rPr>
              <w:t>ing,</w:t>
            </w:r>
            <w:r w:rsidRPr="00683AAE">
              <w:rPr>
                <w:rFonts w:ascii="Times New Roman" w:eastAsia="Times New Roman" w:hAnsi="Times New Roman"/>
                <w:color w:val="000000"/>
                <w:sz w:val="20"/>
                <w:szCs w:val="20"/>
                <w:lang w:eastAsia="en-GB"/>
              </w:rPr>
              <w:t xml:space="preserve"> and marina sectors</w:t>
            </w:r>
          </w:p>
        </w:tc>
        <w:tc>
          <w:tcPr>
            <w:tcW w:w="6047" w:type="dxa"/>
            <w:tcBorders>
              <w:top w:val="nil"/>
              <w:left w:val="nil"/>
              <w:bottom w:val="nil"/>
              <w:right w:val="single" w:sz="4" w:space="0" w:color="auto"/>
            </w:tcBorders>
            <w:shd w:val="clear" w:color="auto" w:fill="auto"/>
            <w:noWrap/>
            <w:vAlign w:val="bottom"/>
            <w:hideMark/>
          </w:tcPr>
          <w:p w14:paraId="64CF3CCE" w14:textId="4E7E2C98"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Resilience limits import disruption cost from $987 to $29 m</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1614E23B"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6254C74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696D6E4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262C1C7E"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6047" w:type="dxa"/>
            <w:tcBorders>
              <w:top w:val="nil"/>
              <w:left w:val="nil"/>
              <w:bottom w:val="nil"/>
              <w:right w:val="single" w:sz="4" w:space="0" w:color="auto"/>
            </w:tcBorders>
            <w:shd w:val="clear" w:color="auto" w:fill="auto"/>
            <w:noWrap/>
            <w:vAlign w:val="bottom"/>
            <w:hideMark/>
          </w:tcPr>
          <w:p w14:paraId="054DD5EF" w14:textId="5972B246"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Resilience limits export disruption cost from $210 to $153 m</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w:t>
            </w:r>
          </w:p>
        </w:tc>
      </w:tr>
      <w:tr w:rsidR="00A56B9A" w:rsidRPr="00683AAE" w14:paraId="760E121F" w14:textId="77777777" w:rsidTr="00271358">
        <w:trPr>
          <w:trHeight w:val="300"/>
        </w:trPr>
        <w:tc>
          <w:tcPr>
            <w:tcW w:w="1291" w:type="dxa"/>
            <w:tcBorders>
              <w:top w:val="nil"/>
              <w:left w:val="single" w:sz="4" w:space="0" w:color="auto"/>
              <w:bottom w:val="nil"/>
              <w:right w:val="nil"/>
            </w:tcBorders>
            <w:shd w:val="clear" w:color="auto" w:fill="auto"/>
            <w:noWrap/>
            <w:vAlign w:val="bottom"/>
            <w:hideMark/>
          </w:tcPr>
          <w:p w14:paraId="3A37B1F3"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nil"/>
              <w:right w:val="nil"/>
            </w:tcBorders>
            <w:shd w:val="clear" w:color="auto" w:fill="auto"/>
            <w:noWrap/>
            <w:vAlign w:val="bottom"/>
            <w:hideMark/>
          </w:tcPr>
          <w:p w14:paraId="05B279D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nil"/>
              <w:right w:val="nil"/>
            </w:tcBorders>
            <w:shd w:val="clear" w:color="auto" w:fill="auto"/>
            <w:noWrap/>
            <w:vAlign w:val="bottom"/>
            <w:hideMark/>
          </w:tcPr>
          <w:p w14:paraId="2AF805CB"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6047" w:type="dxa"/>
            <w:tcBorders>
              <w:top w:val="nil"/>
              <w:left w:val="nil"/>
              <w:bottom w:val="nil"/>
              <w:right w:val="single" w:sz="4" w:space="0" w:color="auto"/>
            </w:tcBorders>
            <w:shd w:val="clear" w:color="auto" w:fill="auto"/>
            <w:noWrap/>
            <w:vAlign w:val="bottom"/>
            <w:hideMark/>
          </w:tcPr>
          <w:p w14:paraId="0802FF70" w14:textId="289E5F42"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Production and sales recapture limits losses up to 85</w:t>
            </w:r>
            <w:r w:rsidR="005F1417">
              <w:rPr>
                <w:rFonts w:ascii="Times New Roman" w:eastAsia="Times New Roman" w:hAnsi="Times New Roman"/>
                <w:color w:val="000000"/>
                <w:sz w:val="20"/>
                <w:szCs w:val="20"/>
                <w:lang w:eastAsia="en-GB"/>
              </w:rPr>
              <w:t xml:space="preserve"> percent</w:t>
            </w:r>
            <w:r w:rsidRPr="00683AAE">
              <w:rPr>
                <w:rFonts w:ascii="Times New Roman" w:eastAsia="Times New Roman" w:hAnsi="Times New Roman"/>
                <w:color w:val="000000"/>
                <w:sz w:val="20"/>
                <w:szCs w:val="20"/>
                <w:lang w:eastAsia="en-GB"/>
              </w:rPr>
              <w:t xml:space="preserve"> </w:t>
            </w:r>
          </w:p>
        </w:tc>
      </w:tr>
      <w:tr w:rsidR="00A56B9A" w:rsidRPr="00683AAE" w14:paraId="2A5C2D2B" w14:textId="77777777" w:rsidTr="00271358">
        <w:trPr>
          <w:trHeight w:val="315"/>
        </w:trPr>
        <w:tc>
          <w:tcPr>
            <w:tcW w:w="1291" w:type="dxa"/>
            <w:tcBorders>
              <w:top w:val="nil"/>
              <w:left w:val="single" w:sz="4" w:space="0" w:color="auto"/>
              <w:bottom w:val="single" w:sz="4" w:space="0" w:color="auto"/>
              <w:right w:val="nil"/>
            </w:tcBorders>
            <w:shd w:val="clear" w:color="auto" w:fill="auto"/>
            <w:noWrap/>
            <w:vAlign w:val="bottom"/>
            <w:hideMark/>
          </w:tcPr>
          <w:p w14:paraId="14DA366F"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1559" w:type="dxa"/>
            <w:tcBorders>
              <w:top w:val="nil"/>
              <w:left w:val="nil"/>
              <w:bottom w:val="single" w:sz="4" w:space="0" w:color="auto"/>
              <w:right w:val="nil"/>
            </w:tcBorders>
            <w:shd w:val="clear" w:color="auto" w:fill="auto"/>
            <w:noWrap/>
            <w:vAlign w:val="bottom"/>
            <w:hideMark/>
          </w:tcPr>
          <w:p w14:paraId="12670DE1"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5103" w:type="dxa"/>
            <w:tcBorders>
              <w:top w:val="nil"/>
              <w:left w:val="nil"/>
              <w:bottom w:val="single" w:sz="4" w:space="0" w:color="auto"/>
              <w:right w:val="nil"/>
            </w:tcBorders>
            <w:shd w:val="clear" w:color="auto" w:fill="auto"/>
            <w:noWrap/>
            <w:vAlign w:val="bottom"/>
            <w:hideMark/>
          </w:tcPr>
          <w:p w14:paraId="168C2424" w14:textId="77777777" w:rsidR="00A56B9A" w:rsidRPr="00683AAE" w:rsidRDefault="00A56B9A" w:rsidP="00A56B9A">
            <w:pPr>
              <w:spacing w:after="0" w:line="240" w:lineRule="auto"/>
              <w:rPr>
                <w:rFonts w:ascii="Times New Roman" w:eastAsia="Times New Roman" w:hAnsi="Times New Roman"/>
                <w:color w:val="000000"/>
                <w:sz w:val="20"/>
                <w:szCs w:val="20"/>
                <w:lang w:eastAsia="en-GB"/>
              </w:rPr>
            </w:pPr>
          </w:p>
        </w:tc>
        <w:tc>
          <w:tcPr>
            <w:tcW w:w="6047" w:type="dxa"/>
            <w:tcBorders>
              <w:top w:val="nil"/>
              <w:left w:val="nil"/>
              <w:bottom w:val="single" w:sz="4" w:space="0" w:color="auto"/>
              <w:right w:val="single" w:sz="4" w:space="0" w:color="auto"/>
            </w:tcBorders>
            <w:shd w:val="clear" w:color="auto" w:fill="auto"/>
            <w:noWrap/>
            <w:vAlign w:val="bottom"/>
            <w:hideMark/>
          </w:tcPr>
          <w:p w14:paraId="195343C9" w14:textId="7D03975B" w:rsidR="00A56B9A" w:rsidRPr="00683AAE" w:rsidRDefault="00A56B9A" w:rsidP="00A56B9A">
            <w:pPr>
              <w:spacing w:after="0" w:line="240" w:lineRule="auto"/>
              <w:rPr>
                <w:rFonts w:ascii="Times New Roman" w:eastAsia="Times New Roman" w:hAnsi="Times New Roman"/>
                <w:color w:val="000000"/>
                <w:sz w:val="20"/>
                <w:szCs w:val="20"/>
                <w:lang w:eastAsia="en-GB"/>
              </w:rPr>
            </w:pPr>
            <w:r w:rsidRPr="00683AAE">
              <w:rPr>
                <w:rFonts w:ascii="Times New Roman" w:eastAsia="Times New Roman" w:hAnsi="Times New Roman"/>
                <w:color w:val="000000"/>
                <w:sz w:val="20"/>
                <w:szCs w:val="20"/>
                <w:lang w:eastAsia="en-GB"/>
              </w:rPr>
              <w:t>US GDP losses are $10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without and $0.6 b</w:t>
            </w:r>
            <w:r w:rsidR="005F1417">
              <w:rPr>
                <w:rFonts w:ascii="Times New Roman" w:eastAsia="Times New Roman" w:hAnsi="Times New Roman"/>
                <w:color w:val="000000"/>
                <w:sz w:val="20"/>
                <w:szCs w:val="20"/>
                <w:lang w:eastAsia="en-GB"/>
              </w:rPr>
              <w:t>il</w:t>
            </w:r>
            <w:r w:rsidRPr="00683AAE">
              <w:rPr>
                <w:rFonts w:ascii="Times New Roman" w:eastAsia="Times New Roman" w:hAnsi="Times New Roman"/>
                <w:color w:val="000000"/>
                <w:sz w:val="20"/>
                <w:szCs w:val="20"/>
                <w:lang w:eastAsia="en-GB"/>
              </w:rPr>
              <w:t>l</w:t>
            </w:r>
            <w:r w:rsidR="005F1417">
              <w:rPr>
                <w:rFonts w:ascii="Times New Roman" w:eastAsia="Times New Roman" w:hAnsi="Times New Roman"/>
                <w:color w:val="000000"/>
                <w:sz w:val="20"/>
                <w:szCs w:val="20"/>
                <w:lang w:eastAsia="en-GB"/>
              </w:rPr>
              <w:t>io</w:t>
            </w:r>
            <w:r w:rsidRPr="00683AAE">
              <w:rPr>
                <w:rFonts w:ascii="Times New Roman" w:eastAsia="Times New Roman" w:hAnsi="Times New Roman"/>
                <w:color w:val="000000"/>
                <w:sz w:val="20"/>
                <w:szCs w:val="20"/>
                <w:lang w:eastAsia="en-GB"/>
              </w:rPr>
              <w:t>n with resilience</w:t>
            </w:r>
          </w:p>
        </w:tc>
      </w:tr>
    </w:tbl>
    <w:p w14:paraId="173DA8B7" w14:textId="77777777" w:rsidR="00A56B9A" w:rsidRPr="00683AAE" w:rsidRDefault="00A56B9A">
      <w:pPr>
        <w:spacing w:after="0" w:line="240" w:lineRule="auto"/>
        <w:rPr>
          <w:rFonts w:ascii="Times New Roman" w:hAnsi="Times New Roman"/>
          <w:b/>
          <w:sz w:val="24"/>
          <w:szCs w:val="24"/>
        </w:rPr>
      </w:pPr>
    </w:p>
    <w:p w14:paraId="0CE817A4" w14:textId="3A6384BA" w:rsidR="00A56B9A" w:rsidRPr="00683AAE" w:rsidRDefault="00A56B9A">
      <w:pPr>
        <w:spacing w:after="0" w:line="240" w:lineRule="auto"/>
        <w:rPr>
          <w:rFonts w:ascii="Times New Roman" w:hAnsi="Times New Roman"/>
          <w:b/>
          <w:sz w:val="24"/>
          <w:szCs w:val="24"/>
        </w:rPr>
      </w:pPr>
    </w:p>
    <w:p w14:paraId="16E7A505" w14:textId="140B08A2" w:rsidR="00A56B9A" w:rsidRPr="00683AAE" w:rsidRDefault="00A56B9A">
      <w:pPr>
        <w:spacing w:after="0" w:line="240" w:lineRule="auto"/>
        <w:rPr>
          <w:rFonts w:ascii="Times New Roman" w:hAnsi="Times New Roman"/>
          <w:b/>
          <w:sz w:val="24"/>
          <w:szCs w:val="24"/>
        </w:rPr>
      </w:pPr>
    </w:p>
    <w:p w14:paraId="0656FD01" w14:textId="2EB522EC" w:rsidR="00A56B9A" w:rsidRPr="00683AAE" w:rsidRDefault="00A56B9A">
      <w:pPr>
        <w:spacing w:after="0" w:line="240" w:lineRule="auto"/>
        <w:rPr>
          <w:rFonts w:ascii="Times New Roman" w:hAnsi="Times New Roman"/>
          <w:b/>
          <w:sz w:val="24"/>
          <w:szCs w:val="24"/>
        </w:rPr>
      </w:pPr>
    </w:p>
    <w:p w14:paraId="76098B47" w14:textId="44CB80F9" w:rsidR="00A56B9A" w:rsidRPr="00683AAE" w:rsidRDefault="00A56B9A">
      <w:pPr>
        <w:spacing w:after="0" w:line="240" w:lineRule="auto"/>
        <w:rPr>
          <w:rFonts w:ascii="Times New Roman" w:hAnsi="Times New Roman"/>
          <w:b/>
          <w:sz w:val="24"/>
          <w:szCs w:val="24"/>
        </w:rPr>
      </w:pPr>
    </w:p>
    <w:p w14:paraId="4E1FA3A0" w14:textId="41A37B7C" w:rsidR="00A56B9A" w:rsidRPr="00683AAE" w:rsidRDefault="00A56B9A">
      <w:pPr>
        <w:spacing w:after="0" w:line="240" w:lineRule="auto"/>
        <w:rPr>
          <w:rFonts w:ascii="Times New Roman" w:hAnsi="Times New Roman"/>
          <w:b/>
          <w:sz w:val="24"/>
          <w:szCs w:val="24"/>
        </w:rPr>
      </w:pPr>
    </w:p>
    <w:p w14:paraId="37C51A37" w14:textId="50268AC3" w:rsidR="00A56B9A" w:rsidRPr="00683AAE" w:rsidRDefault="00A56B9A">
      <w:pPr>
        <w:spacing w:after="0" w:line="240" w:lineRule="auto"/>
        <w:rPr>
          <w:rFonts w:ascii="Times New Roman" w:hAnsi="Times New Roman"/>
          <w:b/>
          <w:sz w:val="24"/>
          <w:szCs w:val="24"/>
        </w:rPr>
      </w:pPr>
    </w:p>
    <w:p w14:paraId="71A63E0B" w14:textId="1AE1E40D" w:rsidR="00A56B9A" w:rsidRPr="00683AAE" w:rsidRDefault="00A56B9A">
      <w:pPr>
        <w:spacing w:after="0" w:line="240" w:lineRule="auto"/>
        <w:rPr>
          <w:rFonts w:ascii="Times New Roman" w:hAnsi="Times New Roman"/>
          <w:b/>
          <w:sz w:val="24"/>
          <w:szCs w:val="24"/>
        </w:rPr>
      </w:pPr>
    </w:p>
    <w:p w14:paraId="246A5D1A" w14:textId="77777777" w:rsidR="00A56B9A" w:rsidRPr="00683AAE" w:rsidRDefault="00A56B9A">
      <w:pPr>
        <w:spacing w:after="0" w:line="240" w:lineRule="auto"/>
        <w:rPr>
          <w:rFonts w:ascii="Times New Roman" w:hAnsi="Times New Roman"/>
          <w:b/>
          <w:sz w:val="24"/>
          <w:szCs w:val="24"/>
        </w:rPr>
        <w:sectPr w:rsidR="00A56B9A" w:rsidRPr="00683AAE" w:rsidSect="00A56B9A">
          <w:pgSz w:w="16840" w:h="11900" w:orient="landscape"/>
          <w:pgMar w:top="1440" w:right="1440" w:bottom="1440" w:left="1440" w:header="706" w:footer="706" w:gutter="0"/>
          <w:cols w:space="708"/>
          <w:docGrid w:linePitch="360"/>
        </w:sectPr>
      </w:pPr>
    </w:p>
    <w:p w14:paraId="11F9B50B" w14:textId="77777777" w:rsidR="00480169" w:rsidRPr="00683AAE" w:rsidRDefault="00480169" w:rsidP="00480169">
      <w:pPr>
        <w:autoSpaceDE w:val="0"/>
        <w:autoSpaceDN w:val="0"/>
        <w:adjustRightInd w:val="0"/>
        <w:spacing w:line="480" w:lineRule="auto"/>
        <w:jc w:val="both"/>
        <w:rPr>
          <w:rFonts w:ascii="Times New Roman" w:hAnsi="Times New Roman"/>
          <w:b/>
          <w:sz w:val="24"/>
          <w:szCs w:val="24"/>
        </w:rPr>
      </w:pPr>
      <w:r w:rsidRPr="00683AAE">
        <w:rPr>
          <w:rFonts w:ascii="Times New Roman" w:hAnsi="Times New Roman"/>
          <w:b/>
          <w:sz w:val="24"/>
          <w:szCs w:val="24"/>
        </w:rPr>
        <w:lastRenderedPageBreak/>
        <w:t>References Appendix C</w:t>
      </w:r>
    </w:p>
    <w:p w14:paraId="33A3257D" w14:textId="652E1139"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proofErr w:type="spellStart"/>
      <w:r w:rsidRPr="00683AAE">
        <w:rPr>
          <w:rFonts w:ascii="Times New Roman" w:hAnsi="Times New Roman"/>
          <w:color w:val="131413"/>
          <w:sz w:val="24"/>
          <w:szCs w:val="24"/>
        </w:rPr>
        <w:t>Bosello</w:t>
      </w:r>
      <w:proofErr w:type="spellEnd"/>
      <w:r w:rsidRPr="00683AAE">
        <w:rPr>
          <w:rFonts w:ascii="Times New Roman" w:hAnsi="Times New Roman"/>
          <w:color w:val="131413"/>
          <w:sz w:val="24"/>
          <w:szCs w:val="24"/>
        </w:rPr>
        <w:t>, F., Nicholls, R.</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 xml:space="preserve">J., Richards, J., </w:t>
      </w:r>
      <w:proofErr w:type="spellStart"/>
      <w:r w:rsidRPr="00683AAE">
        <w:rPr>
          <w:rFonts w:ascii="Times New Roman" w:hAnsi="Times New Roman"/>
          <w:color w:val="131413"/>
          <w:sz w:val="24"/>
          <w:szCs w:val="24"/>
        </w:rPr>
        <w:t>Roson</w:t>
      </w:r>
      <w:proofErr w:type="spellEnd"/>
      <w:r w:rsidRPr="00683AAE">
        <w:rPr>
          <w:rFonts w:ascii="Times New Roman" w:hAnsi="Times New Roman"/>
          <w:color w:val="131413"/>
          <w:sz w:val="24"/>
          <w:szCs w:val="24"/>
        </w:rPr>
        <w:t>, R., and Tol, R.</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S.</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 xml:space="preserve">J. 2012. Economic impacts of climate change in Europe: sea-level rise. </w:t>
      </w:r>
      <w:r w:rsidRPr="00683AAE">
        <w:rPr>
          <w:rFonts w:ascii="Times New Roman" w:hAnsi="Times New Roman"/>
          <w:i/>
          <w:color w:val="131413"/>
          <w:sz w:val="24"/>
          <w:szCs w:val="24"/>
        </w:rPr>
        <w:t>Climatic Change</w:t>
      </w:r>
      <w:r w:rsidRPr="00683AAE">
        <w:rPr>
          <w:rFonts w:ascii="Times New Roman" w:hAnsi="Times New Roman"/>
          <w:color w:val="131413"/>
          <w:sz w:val="24"/>
          <w:szCs w:val="24"/>
        </w:rPr>
        <w:t>. 112</w:t>
      </w:r>
      <w:r w:rsidR="002173AE">
        <w:rPr>
          <w:rFonts w:ascii="Times New Roman" w:hAnsi="Times New Roman"/>
          <w:color w:val="131413"/>
          <w:sz w:val="24"/>
          <w:szCs w:val="24"/>
        </w:rPr>
        <w:t>, no 1</w:t>
      </w:r>
      <w:r w:rsidRPr="00683AAE">
        <w:rPr>
          <w:rFonts w:ascii="Times New Roman" w:hAnsi="Times New Roman"/>
          <w:color w:val="131413"/>
          <w:sz w:val="24"/>
          <w:szCs w:val="24"/>
        </w:rPr>
        <w:t>:63</w:t>
      </w:r>
      <w:r w:rsidR="00B306B9">
        <w:rPr>
          <w:rFonts w:ascii="Times New Roman" w:hAnsi="Times New Roman"/>
          <w:color w:val="131413"/>
          <w:sz w:val="24"/>
          <w:szCs w:val="24"/>
        </w:rPr>
        <w:t>–</w:t>
      </w:r>
      <w:r w:rsidRPr="00683AAE">
        <w:rPr>
          <w:rFonts w:ascii="Times New Roman" w:hAnsi="Times New Roman"/>
          <w:color w:val="131413"/>
          <w:sz w:val="24"/>
          <w:szCs w:val="24"/>
        </w:rPr>
        <w:t>81.</w:t>
      </w:r>
    </w:p>
    <w:p w14:paraId="14E1F29F" w14:textId="37AE2B47"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t xml:space="preserve">Carrera, L., </w:t>
      </w:r>
      <w:proofErr w:type="spellStart"/>
      <w:r w:rsidRPr="00683AAE">
        <w:rPr>
          <w:rFonts w:ascii="Times New Roman" w:hAnsi="Times New Roman"/>
          <w:sz w:val="24"/>
          <w:szCs w:val="24"/>
        </w:rPr>
        <w:t>Standardi</w:t>
      </w:r>
      <w:proofErr w:type="spellEnd"/>
      <w:r w:rsidRPr="00683AAE">
        <w:rPr>
          <w:rFonts w:ascii="Times New Roman" w:hAnsi="Times New Roman"/>
          <w:sz w:val="24"/>
          <w:szCs w:val="24"/>
        </w:rPr>
        <w:t xml:space="preserve">, G., </w:t>
      </w:r>
      <w:proofErr w:type="spellStart"/>
      <w:r w:rsidRPr="00683AAE">
        <w:rPr>
          <w:rFonts w:ascii="Times New Roman" w:hAnsi="Times New Roman"/>
          <w:sz w:val="24"/>
          <w:szCs w:val="24"/>
        </w:rPr>
        <w:t>Bosello</w:t>
      </w:r>
      <w:proofErr w:type="spellEnd"/>
      <w:r w:rsidRPr="00683AAE">
        <w:rPr>
          <w:rFonts w:ascii="Times New Roman" w:hAnsi="Times New Roman"/>
          <w:sz w:val="24"/>
          <w:szCs w:val="24"/>
        </w:rPr>
        <w:t xml:space="preserve">, F., and </w:t>
      </w:r>
      <w:proofErr w:type="spellStart"/>
      <w:r w:rsidRPr="00683AAE">
        <w:rPr>
          <w:rFonts w:ascii="Times New Roman" w:hAnsi="Times New Roman"/>
          <w:sz w:val="24"/>
          <w:szCs w:val="24"/>
        </w:rPr>
        <w:t>Mysiak</w:t>
      </w:r>
      <w:proofErr w:type="spellEnd"/>
      <w:r w:rsidRPr="00683AAE">
        <w:rPr>
          <w:rFonts w:ascii="Times New Roman" w:hAnsi="Times New Roman"/>
          <w:sz w:val="24"/>
          <w:szCs w:val="24"/>
        </w:rPr>
        <w:t xml:space="preserve">, J. 2015. Assessing direct and indirect economic impacts of a flood event through the integration of spatial and computable general equilibrium modelling. </w:t>
      </w:r>
      <w:r w:rsidRPr="00683AAE">
        <w:rPr>
          <w:rFonts w:ascii="Times New Roman" w:hAnsi="Times New Roman"/>
          <w:i/>
          <w:sz w:val="24"/>
          <w:szCs w:val="24"/>
        </w:rPr>
        <w:t>Environmental Modelling &amp; Software</w:t>
      </w:r>
      <w:r w:rsidRPr="00683AAE">
        <w:rPr>
          <w:rFonts w:ascii="Times New Roman" w:hAnsi="Times New Roman"/>
          <w:sz w:val="24"/>
          <w:szCs w:val="24"/>
        </w:rPr>
        <w:t>. 63:109</w:t>
      </w:r>
      <w:r w:rsidR="00B306B9">
        <w:rPr>
          <w:rFonts w:ascii="Times New Roman" w:hAnsi="Times New Roman"/>
          <w:color w:val="131413"/>
          <w:sz w:val="24"/>
          <w:szCs w:val="24"/>
        </w:rPr>
        <w:t>–</w:t>
      </w:r>
      <w:r w:rsidRPr="00683AAE">
        <w:rPr>
          <w:rFonts w:ascii="Times New Roman" w:hAnsi="Times New Roman"/>
          <w:sz w:val="24"/>
          <w:szCs w:val="24"/>
        </w:rPr>
        <w:t>122.</w:t>
      </w:r>
    </w:p>
    <w:p w14:paraId="3B2578CE" w14:textId="3E3EAD84"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color w:val="131413"/>
          <w:sz w:val="24"/>
          <w:szCs w:val="24"/>
        </w:rPr>
        <w:t>Darwin, R.</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F., and Tol, R.</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S.</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 xml:space="preserve">J. 2001. Estimates of the economic effects of sea level rise. </w:t>
      </w:r>
      <w:r w:rsidRPr="00683AAE">
        <w:rPr>
          <w:rFonts w:ascii="Times New Roman" w:hAnsi="Times New Roman"/>
          <w:i/>
          <w:color w:val="131413"/>
          <w:sz w:val="24"/>
          <w:szCs w:val="24"/>
        </w:rPr>
        <w:t>Environment and Resource Economics</w:t>
      </w:r>
      <w:r w:rsidRPr="00683AAE">
        <w:rPr>
          <w:rFonts w:ascii="Times New Roman" w:hAnsi="Times New Roman"/>
          <w:color w:val="131413"/>
          <w:sz w:val="24"/>
          <w:szCs w:val="24"/>
        </w:rPr>
        <w:t>. 19</w:t>
      </w:r>
      <w:r w:rsidR="002173AE">
        <w:rPr>
          <w:rFonts w:ascii="Times New Roman" w:hAnsi="Times New Roman"/>
          <w:color w:val="131413"/>
          <w:sz w:val="24"/>
          <w:szCs w:val="24"/>
        </w:rPr>
        <w:t>, no 2</w:t>
      </w:r>
      <w:r w:rsidRPr="00683AAE">
        <w:rPr>
          <w:rFonts w:ascii="Times New Roman" w:hAnsi="Times New Roman"/>
          <w:color w:val="131413"/>
          <w:sz w:val="24"/>
          <w:szCs w:val="24"/>
        </w:rPr>
        <w:t>:113</w:t>
      </w:r>
      <w:r w:rsidR="00B306B9">
        <w:rPr>
          <w:rFonts w:ascii="Times New Roman" w:hAnsi="Times New Roman"/>
          <w:color w:val="131413"/>
          <w:sz w:val="24"/>
          <w:szCs w:val="24"/>
        </w:rPr>
        <w:t>–</w:t>
      </w:r>
      <w:r w:rsidRPr="00683AAE">
        <w:rPr>
          <w:rFonts w:ascii="Times New Roman" w:hAnsi="Times New Roman"/>
          <w:color w:val="131413"/>
          <w:sz w:val="24"/>
          <w:szCs w:val="24"/>
        </w:rPr>
        <w:t>129.</w:t>
      </w:r>
    </w:p>
    <w:p w14:paraId="279855C6" w14:textId="343AC0E0" w:rsidR="00480169" w:rsidRPr="00683AAE" w:rsidRDefault="00480169" w:rsidP="00480169">
      <w:pPr>
        <w:autoSpaceDE w:val="0"/>
        <w:autoSpaceDN w:val="0"/>
        <w:adjustRightInd w:val="0"/>
        <w:spacing w:after="0" w:line="480" w:lineRule="auto"/>
        <w:ind w:left="567" w:hanging="567"/>
        <w:jc w:val="both"/>
        <w:rPr>
          <w:rFonts w:ascii="Times New Roman" w:hAnsi="Times New Roman"/>
          <w:color w:val="131413"/>
          <w:sz w:val="24"/>
          <w:szCs w:val="24"/>
        </w:rPr>
      </w:pPr>
      <w:r w:rsidRPr="00683AAE">
        <w:rPr>
          <w:rFonts w:ascii="Times New Roman" w:hAnsi="Times New Roman"/>
          <w:color w:val="131413"/>
          <w:sz w:val="24"/>
          <w:szCs w:val="24"/>
        </w:rPr>
        <w:t xml:space="preserve">Deke, O., </w:t>
      </w:r>
      <w:proofErr w:type="spellStart"/>
      <w:r w:rsidRPr="00683AAE">
        <w:rPr>
          <w:rFonts w:ascii="Times New Roman" w:hAnsi="Times New Roman"/>
          <w:color w:val="131413"/>
          <w:sz w:val="24"/>
          <w:szCs w:val="24"/>
        </w:rPr>
        <w:t>Hooss</w:t>
      </w:r>
      <w:proofErr w:type="spellEnd"/>
      <w:r w:rsidRPr="00683AAE">
        <w:rPr>
          <w:rFonts w:ascii="Times New Roman" w:hAnsi="Times New Roman"/>
          <w:color w:val="131413"/>
          <w:sz w:val="24"/>
          <w:szCs w:val="24"/>
        </w:rPr>
        <w:t>, K.</w:t>
      </w:r>
      <w:r w:rsidR="00B306B9">
        <w:rPr>
          <w:rFonts w:ascii="Times New Roman" w:hAnsi="Times New Roman"/>
          <w:color w:val="131413"/>
          <w:sz w:val="24"/>
          <w:szCs w:val="24"/>
        </w:rPr>
        <w:t xml:space="preserve"> </w:t>
      </w:r>
      <w:r w:rsidRPr="00683AAE">
        <w:rPr>
          <w:rFonts w:ascii="Times New Roman" w:hAnsi="Times New Roman"/>
          <w:color w:val="131413"/>
          <w:sz w:val="24"/>
          <w:szCs w:val="24"/>
        </w:rPr>
        <w:t xml:space="preserve">G., </w:t>
      </w:r>
      <w:proofErr w:type="spellStart"/>
      <w:r w:rsidRPr="00683AAE">
        <w:rPr>
          <w:rFonts w:ascii="Times New Roman" w:hAnsi="Times New Roman"/>
          <w:color w:val="131413"/>
          <w:sz w:val="24"/>
          <w:szCs w:val="24"/>
        </w:rPr>
        <w:t>Kasten</w:t>
      </w:r>
      <w:proofErr w:type="spellEnd"/>
      <w:r w:rsidRPr="00683AAE">
        <w:rPr>
          <w:rFonts w:ascii="Times New Roman" w:hAnsi="Times New Roman"/>
          <w:color w:val="131413"/>
          <w:sz w:val="24"/>
          <w:szCs w:val="24"/>
        </w:rPr>
        <w:t xml:space="preserve">, C., </w:t>
      </w:r>
      <w:proofErr w:type="spellStart"/>
      <w:r w:rsidRPr="00683AAE">
        <w:rPr>
          <w:rFonts w:ascii="Times New Roman" w:hAnsi="Times New Roman"/>
          <w:color w:val="131413"/>
          <w:sz w:val="24"/>
          <w:szCs w:val="24"/>
        </w:rPr>
        <w:t>Klepper</w:t>
      </w:r>
      <w:proofErr w:type="spellEnd"/>
      <w:r w:rsidRPr="00683AAE">
        <w:rPr>
          <w:rFonts w:ascii="Times New Roman" w:hAnsi="Times New Roman"/>
          <w:color w:val="131413"/>
          <w:sz w:val="24"/>
          <w:szCs w:val="24"/>
        </w:rPr>
        <w:t>, G., and Springer, K. 2001. Economic impact of climate change: simulations with a regionalized climate-economy model. Kiel Institute of World Economics, Kiel, WP no. 1065.</w:t>
      </w:r>
    </w:p>
    <w:p w14:paraId="1A1F45BA" w14:textId="51720315"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t>Narayanan, G.</w:t>
      </w:r>
      <w:r w:rsidR="00B306B9">
        <w:rPr>
          <w:rFonts w:ascii="Times New Roman" w:hAnsi="Times New Roman"/>
          <w:sz w:val="24"/>
          <w:szCs w:val="24"/>
        </w:rPr>
        <w:t xml:space="preserve"> </w:t>
      </w:r>
      <w:r w:rsidRPr="00683AAE">
        <w:rPr>
          <w:rFonts w:ascii="Times New Roman" w:hAnsi="Times New Roman"/>
          <w:sz w:val="24"/>
          <w:szCs w:val="24"/>
        </w:rPr>
        <w:t xml:space="preserve">B., </w:t>
      </w:r>
      <w:proofErr w:type="spellStart"/>
      <w:r w:rsidRPr="00683AAE">
        <w:rPr>
          <w:rFonts w:ascii="Times New Roman" w:hAnsi="Times New Roman"/>
          <w:sz w:val="24"/>
          <w:szCs w:val="24"/>
        </w:rPr>
        <w:t>Walmsley</w:t>
      </w:r>
      <w:proofErr w:type="spellEnd"/>
      <w:r w:rsidRPr="00683AAE">
        <w:rPr>
          <w:rFonts w:ascii="Times New Roman" w:hAnsi="Times New Roman"/>
          <w:sz w:val="24"/>
          <w:szCs w:val="24"/>
        </w:rPr>
        <w:t>, T. 2008. The GTAP 7 Data Base. Cent. Glob. Trade.</w:t>
      </w:r>
    </w:p>
    <w:p w14:paraId="3CC2BE45" w14:textId="1E7AFCEE"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proofErr w:type="spellStart"/>
      <w:r w:rsidRPr="00683AAE">
        <w:rPr>
          <w:rFonts w:ascii="Times New Roman" w:hAnsi="Times New Roman"/>
          <w:sz w:val="24"/>
          <w:szCs w:val="24"/>
        </w:rPr>
        <w:t>Pauw</w:t>
      </w:r>
      <w:proofErr w:type="spellEnd"/>
      <w:r w:rsidRPr="00683AAE">
        <w:rPr>
          <w:rFonts w:ascii="Times New Roman" w:hAnsi="Times New Roman"/>
          <w:sz w:val="24"/>
          <w:szCs w:val="24"/>
        </w:rPr>
        <w:t xml:space="preserve">, K., </w:t>
      </w:r>
      <w:proofErr w:type="spellStart"/>
      <w:r w:rsidRPr="00683AAE">
        <w:rPr>
          <w:rFonts w:ascii="Times New Roman" w:hAnsi="Times New Roman"/>
          <w:sz w:val="24"/>
          <w:szCs w:val="24"/>
        </w:rPr>
        <w:t>Thurlow</w:t>
      </w:r>
      <w:proofErr w:type="spellEnd"/>
      <w:r w:rsidRPr="00683AAE">
        <w:rPr>
          <w:rFonts w:ascii="Times New Roman" w:hAnsi="Times New Roman"/>
          <w:sz w:val="24"/>
          <w:szCs w:val="24"/>
        </w:rPr>
        <w:t xml:space="preserve">, J., </w:t>
      </w:r>
      <w:proofErr w:type="spellStart"/>
      <w:r w:rsidRPr="00683AAE">
        <w:rPr>
          <w:rFonts w:ascii="Times New Roman" w:hAnsi="Times New Roman"/>
          <w:sz w:val="24"/>
          <w:szCs w:val="24"/>
        </w:rPr>
        <w:t>Bachu</w:t>
      </w:r>
      <w:proofErr w:type="spellEnd"/>
      <w:r w:rsidRPr="00683AAE">
        <w:rPr>
          <w:rFonts w:ascii="Times New Roman" w:hAnsi="Times New Roman"/>
          <w:sz w:val="24"/>
          <w:szCs w:val="24"/>
        </w:rPr>
        <w:t xml:space="preserve">, M., and Van </w:t>
      </w:r>
      <w:proofErr w:type="spellStart"/>
      <w:r w:rsidRPr="00683AAE">
        <w:rPr>
          <w:rFonts w:ascii="Times New Roman" w:hAnsi="Times New Roman"/>
          <w:sz w:val="24"/>
          <w:szCs w:val="24"/>
        </w:rPr>
        <w:t>Seventer</w:t>
      </w:r>
      <w:proofErr w:type="spellEnd"/>
      <w:r w:rsidRPr="00683AAE">
        <w:rPr>
          <w:rFonts w:ascii="Times New Roman" w:hAnsi="Times New Roman"/>
          <w:sz w:val="24"/>
          <w:szCs w:val="24"/>
        </w:rPr>
        <w:t>, D.</w:t>
      </w:r>
      <w:r w:rsidR="00B306B9">
        <w:rPr>
          <w:rFonts w:ascii="Times New Roman" w:hAnsi="Times New Roman"/>
          <w:sz w:val="24"/>
          <w:szCs w:val="24"/>
        </w:rPr>
        <w:t xml:space="preserve"> </w:t>
      </w:r>
      <w:r w:rsidRPr="00683AAE">
        <w:rPr>
          <w:rFonts w:ascii="Times New Roman" w:hAnsi="Times New Roman"/>
          <w:sz w:val="24"/>
          <w:szCs w:val="24"/>
        </w:rPr>
        <w:t xml:space="preserve">E. 2012. </w:t>
      </w:r>
      <w:r w:rsidRPr="00683AAE">
        <w:rPr>
          <w:rFonts w:ascii="Times New Roman" w:hAnsi="Times New Roman"/>
          <w:bCs/>
          <w:sz w:val="24"/>
          <w:szCs w:val="24"/>
        </w:rPr>
        <w:t xml:space="preserve">The economic costs of extreme weather events: a </w:t>
      </w:r>
      <w:proofErr w:type="spellStart"/>
      <w:r w:rsidRPr="00683AAE">
        <w:rPr>
          <w:rFonts w:ascii="Times New Roman" w:hAnsi="Times New Roman"/>
          <w:bCs/>
          <w:sz w:val="24"/>
          <w:szCs w:val="24"/>
        </w:rPr>
        <w:t>hydrometeorological</w:t>
      </w:r>
      <w:proofErr w:type="spellEnd"/>
      <w:r w:rsidRPr="00683AAE">
        <w:rPr>
          <w:rFonts w:ascii="Times New Roman" w:hAnsi="Times New Roman"/>
          <w:bCs/>
          <w:sz w:val="24"/>
          <w:szCs w:val="24"/>
        </w:rPr>
        <w:t xml:space="preserve"> CGE analysis for Malawi. </w:t>
      </w:r>
      <w:r w:rsidRPr="00683AAE">
        <w:rPr>
          <w:rFonts w:ascii="Times New Roman" w:hAnsi="Times New Roman"/>
          <w:i/>
          <w:iCs/>
          <w:sz w:val="24"/>
          <w:szCs w:val="24"/>
        </w:rPr>
        <w:t>Environment and Development Economics</w:t>
      </w:r>
      <w:r w:rsidRPr="00683AAE">
        <w:rPr>
          <w:rFonts w:ascii="Times New Roman" w:hAnsi="Times New Roman"/>
          <w:iCs/>
          <w:sz w:val="24"/>
          <w:szCs w:val="24"/>
        </w:rPr>
        <w:t>.</w:t>
      </w:r>
      <w:r w:rsidRPr="00683AAE">
        <w:rPr>
          <w:rFonts w:ascii="Times New Roman" w:hAnsi="Times New Roman"/>
          <w:i/>
          <w:iCs/>
          <w:sz w:val="24"/>
          <w:szCs w:val="24"/>
        </w:rPr>
        <w:t xml:space="preserve"> </w:t>
      </w:r>
      <w:r w:rsidRPr="00683AAE">
        <w:rPr>
          <w:rFonts w:ascii="Times New Roman" w:hAnsi="Times New Roman"/>
          <w:sz w:val="24"/>
          <w:szCs w:val="24"/>
        </w:rPr>
        <w:t>16</w:t>
      </w:r>
      <w:r w:rsidR="002173AE">
        <w:rPr>
          <w:rFonts w:ascii="Times New Roman" w:hAnsi="Times New Roman"/>
          <w:sz w:val="24"/>
          <w:szCs w:val="24"/>
        </w:rPr>
        <w:t>, no 2</w:t>
      </w:r>
      <w:r w:rsidRPr="00683AAE">
        <w:rPr>
          <w:rFonts w:ascii="Times New Roman" w:hAnsi="Times New Roman"/>
          <w:sz w:val="24"/>
          <w:szCs w:val="24"/>
        </w:rPr>
        <w:t>:177</w:t>
      </w:r>
      <w:r w:rsidR="00B306B9">
        <w:rPr>
          <w:rFonts w:ascii="Times New Roman" w:hAnsi="Times New Roman"/>
          <w:color w:val="131413"/>
          <w:sz w:val="24"/>
          <w:szCs w:val="24"/>
        </w:rPr>
        <w:t>–</w:t>
      </w:r>
      <w:r w:rsidRPr="00683AAE">
        <w:rPr>
          <w:rFonts w:ascii="Times New Roman" w:hAnsi="Times New Roman"/>
          <w:sz w:val="24"/>
          <w:szCs w:val="24"/>
        </w:rPr>
        <w:t>198.</w:t>
      </w:r>
    </w:p>
    <w:p w14:paraId="160A44C5" w14:textId="498F86A7"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t xml:space="preserve">Rose, A., and </w:t>
      </w:r>
      <w:proofErr w:type="spellStart"/>
      <w:r w:rsidRPr="00683AAE">
        <w:rPr>
          <w:rFonts w:ascii="Times New Roman" w:hAnsi="Times New Roman"/>
          <w:sz w:val="24"/>
          <w:szCs w:val="24"/>
        </w:rPr>
        <w:t>Liau</w:t>
      </w:r>
      <w:proofErr w:type="spellEnd"/>
      <w:r w:rsidRPr="00683AAE">
        <w:rPr>
          <w:rFonts w:ascii="Times New Roman" w:hAnsi="Times New Roman"/>
          <w:sz w:val="24"/>
          <w:szCs w:val="24"/>
        </w:rPr>
        <w:t xml:space="preserve">, S.-Y. 2005. Modeling regional economic resilience to disasters: A computable general equilibrium analysis of water service disruptions. </w:t>
      </w:r>
      <w:r w:rsidRPr="00683AAE">
        <w:rPr>
          <w:rFonts w:ascii="Times New Roman" w:hAnsi="Times New Roman"/>
          <w:i/>
          <w:sz w:val="24"/>
          <w:szCs w:val="24"/>
        </w:rPr>
        <w:t>Journal of Regional Science</w:t>
      </w:r>
      <w:r w:rsidRPr="00683AAE">
        <w:rPr>
          <w:rFonts w:ascii="Times New Roman" w:hAnsi="Times New Roman"/>
          <w:sz w:val="24"/>
          <w:szCs w:val="24"/>
        </w:rPr>
        <w:t>. 45, no. 1:75</w:t>
      </w:r>
      <w:r w:rsidR="00B306B9">
        <w:rPr>
          <w:rFonts w:ascii="Times New Roman" w:hAnsi="Times New Roman"/>
          <w:color w:val="131413"/>
          <w:sz w:val="24"/>
          <w:szCs w:val="24"/>
        </w:rPr>
        <w:t>–</w:t>
      </w:r>
      <w:r w:rsidRPr="00683AAE">
        <w:rPr>
          <w:rFonts w:ascii="Times New Roman" w:hAnsi="Times New Roman"/>
          <w:sz w:val="24"/>
          <w:szCs w:val="24"/>
        </w:rPr>
        <w:t xml:space="preserve">112. </w:t>
      </w:r>
    </w:p>
    <w:p w14:paraId="22FCFC08" w14:textId="1F5E4CDF"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t xml:space="preserve">Rose, A., Sue Wing, I., Wei, D., and Wein, A. 2016. Economic impacts of a California tsunami. </w:t>
      </w:r>
      <w:r w:rsidRPr="00683AAE">
        <w:rPr>
          <w:rFonts w:ascii="Times New Roman" w:hAnsi="Times New Roman"/>
          <w:i/>
          <w:sz w:val="24"/>
          <w:szCs w:val="24"/>
        </w:rPr>
        <w:t>Natural Hazards Review</w:t>
      </w:r>
      <w:r w:rsidRPr="00683AAE">
        <w:rPr>
          <w:rFonts w:ascii="Times New Roman" w:hAnsi="Times New Roman"/>
          <w:sz w:val="24"/>
          <w:szCs w:val="24"/>
        </w:rPr>
        <w:t>.</w:t>
      </w:r>
      <w:r w:rsidR="002173AE">
        <w:rPr>
          <w:rFonts w:ascii="Times New Roman" w:hAnsi="Times New Roman"/>
          <w:sz w:val="24"/>
          <w:szCs w:val="24"/>
        </w:rPr>
        <w:t xml:space="preserve"> 17, no. 2:</w:t>
      </w:r>
      <w:r w:rsidRPr="00683AAE">
        <w:rPr>
          <w:rFonts w:ascii="Times New Roman" w:hAnsi="Times New Roman"/>
          <w:sz w:val="24"/>
          <w:szCs w:val="24"/>
        </w:rPr>
        <w:t>-1</w:t>
      </w:r>
      <w:r w:rsidR="00B306B9">
        <w:rPr>
          <w:rFonts w:ascii="Times New Roman" w:hAnsi="Times New Roman"/>
          <w:color w:val="131413"/>
          <w:sz w:val="24"/>
          <w:szCs w:val="24"/>
        </w:rPr>
        <w:t>–</w:t>
      </w:r>
      <w:r w:rsidRPr="00683AAE">
        <w:rPr>
          <w:rFonts w:ascii="Times New Roman" w:hAnsi="Times New Roman"/>
          <w:sz w:val="24"/>
          <w:szCs w:val="24"/>
        </w:rPr>
        <w:t>1.</w:t>
      </w:r>
    </w:p>
    <w:p w14:paraId="5E5D76CD" w14:textId="43AA6F4E" w:rsidR="00480169" w:rsidRPr="00683AAE" w:rsidRDefault="00480169" w:rsidP="00480169">
      <w:pPr>
        <w:autoSpaceDE w:val="0"/>
        <w:autoSpaceDN w:val="0"/>
        <w:adjustRightInd w:val="0"/>
        <w:spacing w:after="0" w:line="480" w:lineRule="auto"/>
        <w:ind w:left="567" w:hanging="567"/>
        <w:jc w:val="both"/>
        <w:rPr>
          <w:rFonts w:ascii="Times New Roman" w:hAnsi="Times New Roman"/>
          <w:sz w:val="24"/>
          <w:szCs w:val="24"/>
        </w:rPr>
      </w:pPr>
      <w:r w:rsidRPr="00683AAE">
        <w:rPr>
          <w:rFonts w:ascii="Times New Roman" w:hAnsi="Times New Roman"/>
          <w:sz w:val="24"/>
          <w:szCs w:val="24"/>
        </w:rPr>
        <w:t xml:space="preserve">Tsuchiya, S., </w:t>
      </w:r>
      <w:proofErr w:type="spellStart"/>
      <w:r w:rsidRPr="00683AAE">
        <w:rPr>
          <w:rFonts w:ascii="Times New Roman" w:hAnsi="Times New Roman"/>
          <w:sz w:val="24"/>
          <w:szCs w:val="24"/>
        </w:rPr>
        <w:t>Tatano</w:t>
      </w:r>
      <w:proofErr w:type="spellEnd"/>
      <w:r w:rsidRPr="00683AAE">
        <w:rPr>
          <w:rFonts w:ascii="Times New Roman" w:hAnsi="Times New Roman"/>
          <w:sz w:val="24"/>
          <w:szCs w:val="24"/>
        </w:rPr>
        <w:t xml:space="preserve">, H., and Okada, N. 2007. Economic loss assessment due to railroad and highway disruptions. </w:t>
      </w:r>
      <w:r w:rsidRPr="00683AAE">
        <w:rPr>
          <w:rFonts w:ascii="Times New Roman" w:hAnsi="Times New Roman"/>
          <w:i/>
          <w:sz w:val="24"/>
          <w:szCs w:val="24"/>
        </w:rPr>
        <w:t>Economic Systems Research</w:t>
      </w:r>
      <w:r w:rsidRPr="00683AAE">
        <w:rPr>
          <w:rFonts w:ascii="Times New Roman" w:hAnsi="Times New Roman"/>
          <w:sz w:val="24"/>
          <w:szCs w:val="24"/>
        </w:rPr>
        <w:t>. 19, no. 2:147</w:t>
      </w:r>
      <w:r w:rsidR="00B306B9">
        <w:rPr>
          <w:rFonts w:ascii="Times New Roman" w:hAnsi="Times New Roman"/>
          <w:color w:val="131413"/>
          <w:sz w:val="24"/>
          <w:szCs w:val="24"/>
        </w:rPr>
        <w:t>–</w:t>
      </w:r>
      <w:r w:rsidRPr="00683AAE">
        <w:rPr>
          <w:rFonts w:ascii="Times New Roman" w:hAnsi="Times New Roman"/>
          <w:sz w:val="24"/>
          <w:szCs w:val="24"/>
        </w:rPr>
        <w:t>162.</w:t>
      </w:r>
    </w:p>
    <w:p w14:paraId="2394D14D" w14:textId="77777777" w:rsidR="00B003EC" w:rsidRPr="00683AAE" w:rsidRDefault="00B003EC" w:rsidP="00B003EC">
      <w:pPr>
        <w:autoSpaceDE w:val="0"/>
        <w:autoSpaceDN w:val="0"/>
        <w:adjustRightInd w:val="0"/>
        <w:spacing w:after="0" w:line="480" w:lineRule="auto"/>
        <w:ind w:left="720" w:hanging="720"/>
        <w:jc w:val="both"/>
        <w:rPr>
          <w:rFonts w:ascii="Times New Roman" w:hAnsi="Times New Roman"/>
          <w:sz w:val="24"/>
          <w:szCs w:val="24"/>
        </w:rPr>
      </w:pPr>
    </w:p>
    <w:p w14:paraId="1A1F6815" w14:textId="77777777" w:rsidR="00065266" w:rsidRPr="00683AAE" w:rsidRDefault="00065266">
      <w:pPr>
        <w:spacing w:after="0" w:line="240" w:lineRule="auto"/>
        <w:rPr>
          <w:rFonts w:ascii="Times New Roman" w:hAnsi="Times New Roman"/>
          <w:b/>
          <w:sz w:val="24"/>
          <w:szCs w:val="24"/>
        </w:rPr>
      </w:pPr>
      <w:r w:rsidRPr="00683AAE">
        <w:rPr>
          <w:rFonts w:ascii="Times New Roman" w:hAnsi="Times New Roman"/>
          <w:b/>
          <w:sz w:val="24"/>
          <w:szCs w:val="24"/>
        </w:rPr>
        <w:br w:type="page"/>
      </w:r>
    </w:p>
    <w:p w14:paraId="24CFF6A7" w14:textId="7870EE81" w:rsidR="00597DCA" w:rsidRPr="00683AAE" w:rsidRDefault="001C2F27" w:rsidP="00597DCA">
      <w:pPr>
        <w:spacing w:line="480" w:lineRule="auto"/>
        <w:jc w:val="both"/>
        <w:rPr>
          <w:rFonts w:ascii="Times New Roman" w:hAnsi="Times New Roman"/>
          <w:b/>
          <w:sz w:val="24"/>
          <w:szCs w:val="24"/>
        </w:rPr>
      </w:pPr>
      <w:r>
        <w:rPr>
          <w:rFonts w:ascii="Times New Roman" w:hAnsi="Times New Roman"/>
          <w:b/>
          <w:sz w:val="24"/>
          <w:szCs w:val="24"/>
        </w:rPr>
        <w:lastRenderedPageBreak/>
        <w:t xml:space="preserve">ONLINE APPENDIX D: EMPIRICAL STUDIES OF THE DIRECT AND INDIRECT ECONOMIC IMPACTS OF NATURAL DISASTERS </w:t>
      </w:r>
    </w:p>
    <w:p w14:paraId="59361C43" w14:textId="3AEE17DF"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 xml:space="preserve">This appendix describes in more detail the data and empirical methods underlying the empirical studies of the economic impacts of natural disasters. </w:t>
      </w:r>
    </w:p>
    <w:p w14:paraId="3EDC92E9" w14:textId="2955777E" w:rsidR="00597DCA" w:rsidRPr="001C2F27" w:rsidRDefault="00597DCA" w:rsidP="00597DCA">
      <w:pPr>
        <w:spacing w:line="480" w:lineRule="auto"/>
        <w:jc w:val="both"/>
        <w:rPr>
          <w:rFonts w:ascii="Times New Roman" w:hAnsi="Times New Roman"/>
          <w:b/>
          <w:sz w:val="24"/>
          <w:szCs w:val="24"/>
        </w:rPr>
      </w:pPr>
      <w:r w:rsidRPr="001C2F27">
        <w:rPr>
          <w:rFonts w:ascii="Times New Roman" w:hAnsi="Times New Roman"/>
          <w:b/>
          <w:sz w:val="24"/>
          <w:szCs w:val="24"/>
        </w:rPr>
        <w:t xml:space="preserve">D1. Data sources of </w:t>
      </w:r>
      <w:r w:rsidR="00B306B9" w:rsidRPr="001C2F27">
        <w:rPr>
          <w:rFonts w:ascii="Times New Roman" w:hAnsi="Times New Roman"/>
          <w:b/>
          <w:sz w:val="24"/>
          <w:szCs w:val="24"/>
        </w:rPr>
        <w:t>D</w:t>
      </w:r>
      <w:r w:rsidRPr="001C2F27">
        <w:rPr>
          <w:rFonts w:ascii="Times New Roman" w:hAnsi="Times New Roman"/>
          <w:b/>
          <w:sz w:val="24"/>
          <w:szCs w:val="24"/>
        </w:rPr>
        <w:t xml:space="preserve">ependent and </w:t>
      </w:r>
      <w:r w:rsidR="00B306B9" w:rsidRPr="001C2F27">
        <w:rPr>
          <w:rFonts w:ascii="Times New Roman" w:hAnsi="Times New Roman"/>
          <w:b/>
          <w:sz w:val="24"/>
          <w:szCs w:val="24"/>
        </w:rPr>
        <w:t>Independent V</w:t>
      </w:r>
      <w:r w:rsidRPr="001C2F27">
        <w:rPr>
          <w:rFonts w:ascii="Times New Roman" w:hAnsi="Times New Roman"/>
          <w:b/>
          <w:sz w:val="24"/>
          <w:szCs w:val="24"/>
        </w:rPr>
        <w:t xml:space="preserve">ariables </w:t>
      </w:r>
    </w:p>
    <w:p w14:paraId="2EFCD77A" w14:textId="38D1BCCF"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The primary database for identifying natural disasters at the global scale is the Emergency Events Database (EM-DAT) compiled by the Centre for Research on the Epidemiology of Disasters (CRED) from various sources, including UN agencies, NGOs, insurance companies, research institutions, and press agencies.</w:t>
      </w:r>
      <w:r w:rsidRPr="00683AAE">
        <w:rPr>
          <w:rStyle w:val="FootnoteReference"/>
          <w:rFonts w:ascii="Times New Roman" w:hAnsi="Times New Roman"/>
          <w:sz w:val="24"/>
          <w:szCs w:val="24"/>
        </w:rPr>
        <w:footnoteReference w:id="5"/>
      </w:r>
      <w:r w:rsidRPr="00683AAE">
        <w:rPr>
          <w:rFonts w:ascii="Times New Roman" w:hAnsi="Times New Roman"/>
          <w:sz w:val="24"/>
          <w:szCs w:val="24"/>
        </w:rPr>
        <w:t xml:space="preserve"> The EM-DAT data generally pertains to direct damages and contains the location and outcome of disasters, such as the number of people killed, injured, affected, and made homeless by a disaster, the area affected, the total estimated damages, and impacts on some sectors. A disaster is included in EM-DAT if one of the following holds: ten or more people are killed; </w:t>
      </w:r>
      <w:r w:rsidR="00B306B9">
        <w:rPr>
          <w:rFonts w:ascii="Times New Roman" w:hAnsi="Times New Roman"/>
          <w:sz w:val="24"/>
          <w:szCs w:val="24"/>
        </w:rPr>
        <w:t>one hundred</w:t>
      </w:r>
      <w:r w:rsidRPr="00683AAE">
        <w:rPr>
          <w:rFonts w:ascii="Times New Roman" w:hAnsi="Times New Roman"/>
          <w:sz w:val="24"/>
          <w:szCs w:val="24"/>
        </w:rPr>
        <w:t xml:space="preserve"> or more people are affected; a declaration of a state of emergency is issued; a call for international assistance is made. A key advantage of the EM-DAT data is that it is publicly available and perhaps more transparent compared to the other global databases. However, EM-DAT has been criticized </w:t>
      </w:r>
      <w:r w:rsidR="00B306B9">
        <w:rPr>
          <w:rFonts w:ascii="Times New Roman" w:hAnsi="Times New Roman"/>
          <w:sz w:val="24"/>
          <w:szCs w:val="24"/>
        </w:rPr>
        <w:t>for</w:t>
      </w:r>
      <w:r w:rsidRPr="00683AAE">
        <w:rPr>
          <w:rFonts w:ascii="Times New Roman" w:hAnsi="Times New Roman"/>
          <w:sz w:val="24"/>
          <w:szCs w:val="24"/>
        </w:rPr>
        <w:t xml:space="preserve"> includ</w:t>
      </w:r>
      <w:r w:rsidR="00B306B9">
        <w:rPr>
          <w:rFonts w:ascii="Times New Roman" w:hAnsi="Times New Roman"/>
          <w:sz w:val="24"/>
          <w:szCs w:val="24"/>
        </w:rPr>
        <w:t>ing</w:t>
      </w:r>
      <w:r w:rsidRPr="00683AAE">
        <w:rPr>
          <w:rFonts w:ascii="Times New Roman" w:hAnsi="Times New Roman"/>
          <w:sz w:val="24"/>
          <w:szCs w:val="24"/>
        </w:rPr>
        <w:t xml:space="preserve"> many small disasters due </w:t>
      </w:r>
      <w:r w:rsidR="00B306B9">
        <w:rPr>
          <w:rFonts w:ascii="Times New Roman" w:hAnsi="Times New Roman"/>
          <w:sz w:val="24"/>
          <w:szCs w:val="24"/>
        </w:rPr>
        <w:t xml:space="preserve">to </w:t>
      </w:r>
      <w:r w:rsidRPr="00683AAE">
        <w:rPr>
          <w:rFonts w:ascii="Times New Roman" w:hAnsi="Times New Roman"/>
          <w:sz w:val="24"/>
          <w:szCs w:val="24"/>
        </w:rPr>
        <w:t xml:space="preserve">its flexible inclusion criteria and for inaccuracies, such as the recording of (uncorrected) damage estimates from local authorities </w:t>
      </w:r>
      <w:r w:rsidR="00B306B9">
        <w:rPr>
          <w:rFonts w:ascii="Times New Roman" w:hAnsi="Times New Roman"/>
          <w:sz w:val="24"/>
          <w:szCs w:val="24"/>
        </w:rPr>
        <w:t>that</w:t>
      </w:r>
      <w:r w:rsidRPr="00683AAE">
        <w:rPr>
          <w:rFonts w:ascii="Times New Roman" w:hAnsi="Times New Roman"/>
          <w:sz w:val="24"/>
          <w:szCs w:val="24"/>
        </w:rPr>
        <w:t xml:space="preserve"> are often inflated shortly after a disaster. Such inaccuracies may depend on the economic and political conditions in a country, possibly leading way to </w:t>
      </w:r>
      <w:proofErr w:type="spellStart"/>
      <w:r w:rsidRPr="00683AAE">
        <w:rPr>
          <w:rFonts w:ascii="Times New Roman" w:hAnsi="Times New Roman"/>
          <w:sz w:val="24"/>
          <w:szCs w:val="24"/>
        </w:rPr>
        <w:t>endogeneity</w:t>
      </w:r>
      <w:proofErr w:type="spellEnd"/>
      <w:r w:rsidRPr="00683AAE">
        <w:rPr>
          <w:rFonts w:ascii="Times New Roman" w:hAnsi="Times New Roman"/>
          <w:sz w:val="24"/>
          <w:szCs w:val="24"/>
        </w:rPr>
        <w:t xml:space="preserve"> bias in the studies that utilize the EM-DAT data. Similar databases such as </w:t>
      </w:r>
      <w:proofErr w:type="spellStart"/>
      <w:r w:rsidRPr="00683AAE">
        <w:rPr>
          <w:rFonts w:ascii="Times New Roman" w:hAnsi="Times New Roman"/>
          <w:sz w:val="24"/>
          <w:szCs w:val="24"/>
        </w:rPr>
        <w:t>NatCatSERVICE</w:t>
      </w:r>
      <w:proofErr w:type="spellEnd"/>
      <w:r w:rsidRPr="00683AAE">
        <w:rPr>
          <w:rStyle w:val="FootnoteReference"/>
          <w:rFonts w:ascii="Times New Roman" w:hAnsi="Times New Roman"/>
          <w:sz w:val="24"/>
          <w:szCs w:val="24"/>
        </w:rPr>
        <w:footnoteReference w:id="6"/>
      </w:r>
      <w:r w:rsidRPr="00683AAE">
        <w:rPr>
          <w:rFonts w:ascii="Times New Roman" w:hAnsi="Times New Roman"/>
          <w:sz w:val="24"/>
          <w:szCs w:val="24"/>
        </w:rPr>
        <w:t xml:space="preserve"> and Sigma</w:t>
      </w:r>
      <w:r w:rsidR="00B306B9">
        <w:rPr>
          <w:rFonts w:ascii="Times New Roman" w:hAnsi="Times New Roman"/>
          <w:sz w:val="24"/>
          <w:szCs w:val="24"/>
        </w:rPr>
        <w:t>,</w:t>
      </w:r>
      <w:r w:rsidRPr="00683AAE">
        <w:rPr>
          <w:rStyle w:val="FootnoteReference"/>
          <w:rFonts w:ascii="Times New Roman" w:hAnsi="Times New Roman"/>
          <w:sz w:val="24"/>
          <w:szCs w:val="24"/>
        </w:rPr>
        <w:footnoteReference w:id="7"/>
      </w:r>
      <w:r w:rsidRPr="00683AAE">
        <w:rPr>
          <w:rFonts w:ascii="Times New Roman" w:hAnsi="Times New Roman"/>
          <w:sz w:val="24"/>
          <w:szCs w:val="24"/>
        </w:rPr>
        <w:t xml:space="preserve"> created by the reinsurance </w:t>
      </w:r>
      <w:r w:rsidRPr="00683AAE">
        <w:rPr>
          <w:rFonts w:ascii="Times New Roman" w:hAnsi="Times New Roman"/>
          <w:sz w:val="24"/>
          <w:szCs w:val="24"/>
        </w:rPr>
        <w:lastRenderedPageBreak/>
        <w:t xml:space="preserve">companies Munich Re and Swiss Re, have also been used in the literature, although less frequently since they are not broadly publicly available. </w:t>
      </w:r>
    </w:p>
    <w:p w14:paraId="34E32D33" w14:textId="62D7DD78"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A growing branch of the literature studies the economic effect of hurricanes. Instead of using the EM-DAT data, these papers rely on databases maintained by NOAA (for the United States) (see</w:t>
      </w:r>
      <w:r w:rsidR="00B306B9">
        <w:rPr>
          <w:rFonts w:ascii="Times New Roman" w:hAnsi="Times New Roman"/>
          <w:sz w:val="24"/>
          <w:szCs w:val="24"/>
        </w:rPr>
        <w:t>,</w:t>
      </w:r>
      <w:r w:rsidRPr="00683AAE">
        <w:rPr>
          <w:rFonts w:ascii="Times New Roman" w:hAnsi="Times New Roman"/>
          <w:sz w:val="24"/>
          <w:szCs w:val="24"/>
        </w:rPr>
        <w:t xml:space="preserve"> e.g., Strobl 2011) or on reconstructed</w:t>
      </w:r>
      <w:r w:rsidR="004C660D">
        <w:rPr>
          <w:rFonts w:ascii="Times New Roman" w:hAnsi="Times New Roman"/>
          <w:sz w:val="24"/>
          <w:szCs w:val="24"/>
        </w:rPr>
        <w:t xml:space="preserve"> </w:t>
      </w:r>
      <w:r w:rsidRPr="00683AAE">
        <w:rPr>
          <w:rFonts w:ascii="Times New Roman" w:hAnsi="Times New Roman"/>
          <w:sz w:val="24"/>
          <w:szCs w:val="24"/>
        </w:rPr>
        <w:t>wind field of cyclones in the International Best Track Archive for Climate Stewardship (</w:t>
      </w:r>
      <w:proofErr w:type="spellStart"/>
      <w:r w:rsidRPr="00683AAE">
        <w:rPr>
          <w:rFonts w:ascii="Times New Roman" w:hAnsi="Times New Roman"/>
          <w:sz w:val="24"/>
          <w:szCs w:val="24"/>
        </w:rPr>
        <w:t>IBTrACS</w:t>
      </w:r>
      <w:proofErr w:type="spellEnd"/>
      <w:r w:rsidRPr="00683AAE">
        <w:rPr>
          <w:rFonts w:ascii="Times New Roman" w:hAnsi="Times New Roman"/>
          <w:sz w:val="24"/>
          <w:szCs w:val="24"/>
        </w:rPr>
        <w:t>) database (see</w:t>
      </w:r>
      <w:r w:rsidR="00B306B9">
        <w:rPr>
          <w:rFonts w:ascii="Times New Roman" w:hAnsi="Times New Roman"/>
          <w:sz w:val="24"/>
          <w:szCs w:val="24"/>
        </w:rPr>
        <w:t>,</w:t>
      </w:r>
      <w:r w:rsidRPr="00683AAE">
        <w:rPr>
          <w:rFonts w:ascii="Times New Roman" w:hAnsi="Times New Roman"/>
          <w:sz w:val="24"/>
          <w:szCs w:val="24"/>
        </w:rPr>
        <w:t xml:space="preserve"> e.g., Hsiang and </w:t>
      </w:r>
      <w:proofErr w:type="spellStart"/>
      <w:r w:rsidRPr="00683AAE">
        <w:rPr>
          <w:rFonts w:ascii="Times New Roman" w:hAnsi="Times New Roman"/>
          <w:sz w:val="24"/>
          <w:szCs w:val="24"/>
        </w:rPr>
        <w:t>Jina</w:t>
      </w:r>
      <w:proofErr w:type="spellEnd"/>
      <w:r w:rsidRPr="00683AAE">
        <w:rPr>
          <w:rFonts w:ascii="Times New Roman" w:hAnsi="Times New Roman"/>
          <w:sz w:val="24"/>
          <w:szCs w:val="24"/>
        </w:rPr>
        <w:t xml:space="preserve"> 2014). This approach, proposed first by Hsiang (2010), accounts for both the location and intensity of wind forces at the 0.1</w:t>
      </w:r>
      <w:r w:rsidRPr="00683AAE">
        <w:rPr>
          <w:rFonts w:ascii="Times New Roman" w:hAnsi="Times New Roman"/>
          <w:sz w:val="24"/>
          <w:szCs w:val="24"/>
        </w:rPr>
        <w:sym w:font="Symbol" w:char="F0B0"/>
      </w:r>
      <w:r w:rsidRPr="00683AAE">
        <w:rPr>
          <w:rFonts w:ascii="Times New Roman" w:hAnsi="Times New Roman"/>
          <w:sz w:val="24"/>
          <w:szCs w:val="24"/>
        </w:rPr>
        <w:t xml:space="preserve"> x 0.1</w:t>
      </w:r>
      <w:r w:rsidRPr="00683AAE">
        <w:rPr>
          <w:rFonts w:ascii="Times New Roman" w:hAnsi="Times New Roman"/>
          <w:sz w:val="24"/>
          <w:szCs w:val="24"/>
        </w:rPr>
        <w:sym w:font="Symbol" w:char="F0B0"/>
      </w:r>
      <w:r w:rsidRPr="00683AAE">
        <w:rPr>
          <w:rFonts w:ascii="Times New Roman" w:hAnsi="Times New Roman"/>
          <w:sz w:val="24"/>
          <w:szCs w:val="24"/>
        </w:rPr>
        <w:t xml:space="preserve"> resolution for more than 6,700 storms over the period 1950</w:t>
      </w:r>
      <w:r w:rsidR="00B306B9">
        <w:rPr>
          <w:rFonts w:ascii="Times New Roman" w:hAnsi="Times New Roman"/>
          <w:color w:val="131413"/>
          <w:sz w:val="24"/>
          <w:szCs w:val="24"/>
        </w:rPr>
        <w:t>–</w:t>
      </w:r>
      <w:r w:rsidRPr="00683AAE">
        <w:rPr>
          <w:rFonts w:ascii="Times New Roman" w:hAnsi="Times New Roman"/>
          <w:sz w:val="24"/>
          <w:szCs w:val="24"/>
        </w:rPr>
        <w:t xml:space="preserve">2008. This provides an especially useful measure of the physical strength of hurricanes at the country-year level that is grounded in climate physics. Another promising approach is the method proposed by </w:t>
      </w:r>
      <w:proofErr w:type="spellStart"/>
      <w:r w:rsidRPr="00683AAE">
        <w:rPr>
          <w:rFonts w:ascii="Times New Roman" w:hAnsi="Times New Roman"/>
          <w:sz w:val="24"/>
          <w:szCs w:val="24"/>
        </w:rPr>
        <w:t>Felbermayr</w:t>
      </w:r>
      <w:proofErr w:type="spellEnd"/>
      <w:r w:rsidRPr="00683AAE">
        <w:rPr>
          <w:rFonts w:ascii="Times New Roman" w:hAnsi="Times New Roman"/>
          <w:sz w:val="24"/>
          <w:szCs w:val="24"/>
        </w:rPr>
        <w:t xml:space="preserve"> and </w:t>
      </w:r>
      <w:proofErr w:type="spellStart"/>
      <w:r w:rsidRPr="00683AAE">
        <w:rPr>
          <w:rFonts w:ascii="Times New Roman" w:hAnsi="Times New Roman"/>
          <w:sz w:val="24"/>
          <w:szCs w:val="24"/>
        </w:rPr>
        <w:t>Groschl</w:t>
      </w:r>
      <w:proofErr w:type="spellEnd"/>
      <w:r w:rsidRPr="00683AAE">
        <w:rPr>
          <w:rFonts w:ascii="Times New Roman" w:hAnsi="Times New Roman"/>
          <w:sz w:val="24"/>
          <w:szCs w:val="24"/>
        </w:rPr>
        <w:t xml:space="preserve"> (2014) for constructing indices from geophysical or meteorological variables such as storms, floods, earthquakes, and extreme temperature.</w:t>
      </w:r>
    </w:p>
    <w:p w14:paraId="0A49DB1E" w14:textId="77777777" w:rsidR="00597DCA" w:rsidRPr="00683AAE" w:rsidRDefault="00597DCA" w:rsidP="00597DCA">
      <w:pPr>
        <w:spacing w:line="480" w:lineRule="auto"/>
        <w:jc w:val="both"/>
        <w:rPr>
          <w:rFonts w:ascii="Times New Roman" w:hAnsi="Times New Roman"/>
          <w:b/>
          <w:sz w:val="24"/>
          <w:szCs w:val="24"/>
        </w:rPr>
      </w:pPr>
      <w:r w:rsidRPr="00683AAE">
        <w:rPr>
          <w:rFonts w:ascii="Times New Roman" w:hAnsi="Times New Roman"/>
          <w:b/>
          <w:sz w:val="24"/>
          <w:szCs w:val="24"/>
        </w:rPr>
        <w:t>Outcomes</w:t>
      </w:r>
    </w:p>
    <w:p w14:paraId="4E67BC5A" w14:textId="77777777"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The wide range of possible direct and indirect impacts of disasters is evident from the observed large range of economic outcome data studied in the literature. These include GDP, GDP growth rate, trade flows, death counts, employment, per capita income, expenditures, migration, housing and other asset values, and government transfers. The most commonly studied outcomes, GDP and GDP growth (which is a more relevant outcome for studies of the long-term impact of disasters), are measured using the Penn World Tables or the World Development Index and are generally analyzed as a country-year panel data. Several studies also focus on disaster-related mortality as an outcome, using the data available in the EM-DAT database.</w:t>
      </w:r>
    </w:p>
    <w:p w14:paraId="7CB1BA35" w14:textId="77777777" w:rsidR="00597DCA" w:rsidRPr="00683AAE" w:rsidRDefault="00597DCA" w:rsidP="00597DCA">
      <w:pPr>
        <w:spacing w:line="480" w:lineRule="auto"/>
        <w:jc w:val="both"/>
        <w:rPr>
          <w:rFonts w:ascii="Times New Roman" w:hAnsi="Times New Roman"/>
          <w:b/>
          <w:sz w:val="24"/>
          <w:szCs w:val="24"/>
        </w:rPr>
      </w:pPr>
      <w:r w:rsidRPr="00683AAE">
        <w:rPr>
          <w:rFonts w:ascii="Times New Roman" w:hAnsi="Times New Roman"/>
          <w:b/>
          <w:sz w:val="24"/>
          <w:szCs w:val="24"/>
        </w:rPr>
        <w:t>Disasters</w:t>
      </w:r>
    </w:p>
    <w:p w14:paraId="49418A93" w14:textId="0262A6AD"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lastRenderedPageBreak/>
        <w:t>The literature based on the EM-DAT database generally aggregates different disasters occurring in a country-year into a single index. In particular, most researchers use an unweighted sum of the various disaster measures. For example, the index could be a count of all earthquakes, floods, landslides, storms, and extreme temperature occurring in a country-year and normalized by land area. Other studies focus on individual disasters, such as specific hurricanes, on constructed measures of physical intensity, like wind speeds</w:t>
      </w:r>
      <w:r w:rsidR="004B781F">
        <w:rPr>
          <w:rFonts w:ascii="Times New Roman" w:hAnsi="Times New Roman"/>
          <w:sz w:val="24"/>
          <w:szCs w:val="24"/>
        </w:rPr>
        <w:t>,</w:t>
      </w:r>
      <w:r w:rsidRPr="00683AAE">
        <w:rPr>
          <w:rFonts w:ascii="Times New Roman" w:hAnsi="Times New Roman"/>
          <w:sz w:val="24"/>
          <w:szCs w:val="24"/>
        </w:rPr>
        <w:t xml:space="preserve"> or on impacts, like the share of affected or killed population.</w:t>
      </w:r>
    </w:p>
    <w:p w14:paraId="726E0509" w14:textId="77777777"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b/>
          <w:sz w:val="24"/>
          <w:szCs w:val="24"/>
        </w:rPr>
        <w:t>Controls</w:t>
      </w:r>
    </w:p>
    <w:p w14:paraId="01C43018" w14:textId="4D4ACC3B"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The list of control variables used in the literature is also extensive, reflecting the many different types of economic outcomes that have been studied. Country-level studies of disaster effects on GDP or GDP growth rates generally control for population and land area (size of the economy), baseline income levels, income inequality, average education, political regimes, development of financial system and institutions, measures of openness to trade, and foreign direct investments. Some studies control for weather and/or climate variables as those can also affect economic indicators. Further</w:t>
      </w:r>
      <w:r w:rsidR="004B781F">
        <w:rPr>
          <w:rFonts w:ascii="Times New Roman" w:hAnsi="Times New Roman"/>
          <w:sz w:val="24"/>
          <w:szCs w:val="24"/>
        </w:rPr>
        <w:t>more</w:t>
      </w:r>
      <w:r w:rsidRPr="00683AAE">
        <w:rPr>
          <w:rFonts w:ascii="Times New Roman" w:hAnsi="Times New Roman"/>
          <w:sz w:val="24"/>
          <w:szCs w:val="24"/>
        </w:rPr>
        <w:t>, some climatic variables are themselves correlated with the probability of natural disasters (e.g., cyclones and surface temperature). A remaining challenge in the literature is to control for changes in location-specific vulnerability to disasters over time, because time series of vulnerability</w:t>
      </w:r>
      <w:r w:rsidR="004B781F">
        <w:rPr>
          <w:rFonts w:ascii="Times New Roman" w:hAnsi="Times New Roman"/>
          <w:sz w:val="24"/>
          <w:szCs w:val="24"/>
        </w:rPr>
        <w:t>-</w:t>
      </w:r>
      <w:r w:rsidRPr="00683AAE">
        <w:rPr>
          <w:rFonts w:ascii="Times New Roman" w:hAnsi="Times New Roman"/>
          <w:sz w:val="24"/>
          <w:szCs w:val="24"/>
        </w:rPr>
        <w:t xml:space="preserve">related indicators like stringency of building codes or disaster preparedness is often not available (Estrada et al. 2015). </w:t>
      </w:r>
      <w:r w:rsidR="004B781F">
        <w:rPr>
          <w:rFonts w:ascii="Times New Roman" w:hAnsi="Times New Roman"/>
          <w:sz w:val="24"/>
          <w:szCs w:val="24"/>
        </w:rPr>
        <w:t>Moreover,</w:t>
      </w:r>
      <w:r w:rsidRPr="00683AAE">
        <w:rPr>
          <w:rFonts w:ascii="Times New Roman" w:hAnsi="Times New Roman"/>
          <w:sz w:val="24"/>
          <w:szCs w:val="24"/>
        </w:rPr>
        <w:t xml:space="preserve"> the impact of many natural disasters (e.g., floods, hurricanes, and earthquakes) tend</w:t>
      </w:r>
      <w:r w:rsidR="004B781F">
        <w:rPr>
          <w:rFonts w:ascii="Times New Roman" w:hAnsi="Times New Roman"/>
          <w:sz w:val="24"/>
          <w:szCs w:val="24"/>
        </w:rPr>
        <w:t>s</w:t>
      </w:r>
      <w:r w:rsidRPr="00683AAE">
        <w:rPr>
          <w:rFonts w:ascii="Times New Roman" w:hAnsi="Times New Roman"/>
          <w:sz w:val="24"/>
          <w:szCs w:val="24"/>
        </w:rPr>
        <w:t xml:space="preserve"> to be highly localized (i.e., cities or neighborhood within cities)</w:t>
      </w:r>
      <w:r w:rsidR="004B781F">
        <w:rPr>
          <w:rFonts w:ascii="Times New Roman" w:hAnsi="Times New Roman"/>
          <w:sz w:val="24"/>
          <w:szCs w:val="24"/>
        </w:rPr>
        <w:t>,</w:t>
      </w:r>
      <w:r w:rsidRPr="00683AAE">
        <w:rPr>
          <w:rFonts w:ascii="Times New Roman" w:hAnsi="Times New Roman"/>
          <w:sz w:val="24"/>
          <w:szCs w:val="24"/>
        </w:rPr>
        <w:t xml:space="preserve"> and so future studies should aim at constructing correspondingly highly granular local economic impact variables to obtain better measures of the impacts of disasters. To this end, some recent studies proxy local economic activity using nighttime light data (</w:t>
      </w:r>
      <w:proofErr w:type="spellStart"/>
      <w:r w:rsidRPr="00683AAE">
        <w:rPr>
          <w:rFonts w:ascii="Times New Roman" w:hAnsi="Times New Roman"/>
          <w:sz w:val="24"/>
          <w:szCs w:val="24"/>
        </w:rPr>
        <w:t>Bertinelli</w:t>
      </w:r>
      <w:proofErr w:type="spellEnd"/>
      <w:r w:rsidRPr="00683AAE">
        <w:rPr>
          <w:rFonts w:ascii="Times New Roman" w:hAnsi="Times New Roman"/>
          <w:sz w:val="24"/>
          <w:szCs w:val="24"/>
        </w:rPr>
        <w:t xml:space="preserve"> et al. 2016).</w:t>
      </w:r>
    </w:p>
    <w:p w14:paraId="5E75CC14" w14:textId="19B7F6C4" w:rsidR="00597DCA" w:rsidRPr="00683AAE" w:rsidRDefault="00597DCA" w:rsidP="00597DCA">
      <w:pPr>
        <w:spacing w:line="480" w:lineRule="auto"/>
        <w:jc w:val="both"/>
        <w:rPr>
          <w:rFonts w:ascii="Times New Roman" w:hAnsi="Times New Roman"/>
          <w:b/>
          <w:i/>
          <w:sz w:val="24"/>
          <w:szCs w:val="24"/>
        </w:rPr>
      </w:pPr>
      <w:r w:rsidRPr="00683AAE">
        <w:rPr>
          <w:rFonts w:ascii="Times New Roman" w:hAnsi="Times New Roman"/>
          <w:b/>
          <w:sz w:val="24"/>
          <w:szCs w:val="24"/>
        </w:rPr>
        <w:lastRenderedPageBreak/>
        <w:t xml:space="preserve">Mitigating </w:t>
      </w:r>
      <w:r w:rsidR="004B781F">
        <w:rPr>
          <w:rFonts w:ascii="Times New Roman" w:hAnsi="Times New Roman"/>
          <w:b/>
          <w:sz w:val="24"/>
          <w:szCs w:val="24"/>
        </w:rPr>
        <w:t>F</w:t>
      </w:r>
      <w:r w:rsidRPr="00683AAE">
        <w:rPr>
          <w:rFonts w:ascii="Times New Roman" w:hAnsi="Times New Roman"/>
          <w:b/>
          <w:sz w:val="24"/>
          <w:szCs w:val="24"/>
        </w:rPr>
        <w:t>actors</w:t>
      </w:r>
      <w:r w:rsidRPr="00683AAE">
        <w:rPr>
          <w:rFonts w:ascii="Times New Roman" w:hAnsi="Times New Roman"/>
          <w:b/>
          <w:i/>
          <w:sz w:val="24"/>
          <w:szCs w:val="24"/>
        </w:rPr>
        <w:t xml:space="preserve"> </w:t>
      </w:r>
    </w:p>
    <w:p w14:paraId="6823006B" w14:textId="78BAA5E9"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An important component of the literature studies the factors that can mitigate the economic and social effects of natural disasters (or characterize vulnerability to natural disasters). Early studies tended to focus on the role of income (GDP) or economic development as a factor mitigating the damages associated with natural disasters (see</w:t>
      </w:r>
      <w:r w:rsidR="004B781F">
        <w:rPr>
          <w:rFonts w:ascii="Times New Roman" w:hAnsi="Times New Roman"/>
          <w:sz w:val="24"/>
          <w:szCs w:val="24"/>
        </w:rPr>
        <w:t>,</w:t>
      </w:r>
      <w:r w:rsidRPr="00683AAE">
        <w:rPr>
          <w:rFonts w:ascii="Times New Roman" w:hAnsi="Times New Roman"/>
          <w:sz w:val="24"/>
          <w:szCs w:val="24"/>
        </w:rPr>
        <w:t xml:space="preserve"> e.g., Kahn 2005). Most studies indeed find that higher</w:t>
      </w:r>
      <w:r w:rsidR="004B781F">
        <w:rPr>
          <w:rFonts w:ascii="Times New Roman" w:hAnsi="Times New Roman"/>
          <w:sz w:val="24"/>
          <w:szCs w:val="24"/>
        </w:rPr>
        <w:t>-</w:t>
      </w:r>
      <w:r w:rsidRPr="00683AAE">
        <w:rPr>
          <w:rFonts w:ascii="Times New Roman" w:hAnsi="Times New Roman"/>
          <w:sz w:val="24"/>
          <w:szCs w:val="24"/>
        </w:rPr>
        <w:t>income countries suffer less indirect economic damage, although the relationship appears nonlinear (</w:t>
      </w:r>
      <w:proofErr w:type="spellStart"/>
      <w:r w:rsidRPr="00683AAE">
        <w:rPr>
          <w:rFonts w:ascii="Times New Roman" w:hAnsi="Times New Roman"/>
          <w:sz w:val="24"/>
          <w:szCs w:val="24"/>
        </w:rPr>
        <w:t>Kellenberg</w:t>
      </w:r>
      <w:proofErr w:type="spellEnd"/>
      <w:r w:rsidRPr="00683AAE">
        <w:rPr>
          <w:rFonts w:ascii="Times New Roman" w:hAnsi="Times New Roman"/>
          <w:sz w:val="24"/>
          <w:szCs w:val="24"/>
        </w:rPr>
        <w:t xml:space="preserve"> and </w:t>
      </w:r>
      <w:proofErr w:type="spellStart"/>
      <w:r w:rsidRPr="00683AAE">
        <w:rPr>
          <w:rFonts w:ascii="Times New Roman" w:hAnsi="Times New Roman"/>
          <w:sz w:val="24"/>
          <w:szCs w:val="24"/>
        </w:rPr>
        <w:t>Mobarak</w:t>
      </w:r>
      <w:proofErr w:type="spellEnd"/>
      <w:r w:rsidRPr="00683AAE">
        <w:rPr>
          <w:rFonts w:ascii="Times New Roman" w:hAnsi="Times New Roman"/>
          <w:sz w:val="24"/>
          <w:szCs w:val="24"/>
        </w:rPr>
        <w:t xml:space="preserve"> 2008). Other mitigating variables include average education levels, openness to trade, and political and institutional factors (such as better institutions and democratic regimes)</w:t>
      </w:r>
      <w:r w:rsidR="004B781F">
        <w:rPr>
          <w:rFonts w:ascii="Times New Roman" w:hAnsi="Times New Roman"/>
          <w:sz w:val="24"/>
          <w:szCs w:val="24"/>
        </w:rPr>
        <w:t>, which</w:t>
      </w:r>
      <w:r w:rsidRPr="00683AAE">
        <w:rPr>
          <w:rFonts w:ascii="Times New Roman" w:hAnsi="Times New Roman"/>
          <w:sz w:val="24"/>
          <w:szCs w:val="24"/>
        </w:rPr>
        <w:t xml:space="preserve"> also contribute to reducing natural disaster impacts.</w:t>
      </w:r>
    </w:p>
    <w:p w14:paraId="5D5BDBDC" w14:textId="143E004C" w:rsidR="00597DCA" w:rsidRPr="00683AAE" w:rsidRDefault="00597DCA" w:rsidP="00597DCA">
      <w:pPr>
        <w:spacing w:line="480" w:lineRule="auto"/>
        <w:jc w:val="both"/>
        <w:outlineLvl w:val="0"/>
        <w:rPr>
          <w:rFonts w:ascii="Times New Roman" w:hAnsi="Times New Roman"/>
          <w:i/>
          <w:sz w:val="24"/>
          <w:szCs w:val="24"/>
        </w:rPr>
      </w:pPr>
      <w:r w:rsidRPr="00683AAE">
        <w:rPr>
          <w:rFonts w:ascii="Times New Roman" w:hAnsi="Times New Roman"/>
          <w:i/>
          <w:sz w:val="24"/>
          <w:szCs w:val="24"/>
        </w:rPr>
        <w:t xml:space="preserve">D2. Econometric </w:t>
      </w:r>
      <w:r w:rsidR="004B781F" w:rsidRPr="00683AAE">
        <w:rPr>
          <w:rFonts w:ascii="Times New Roman" w:hAnsi="Times New Roman"/>
          <w:i/>
          <w:sz w:val="24"/>
          <w:szCs w:val="24"/>
        </w:rPr>
        <w:t>M</w:t>
      </w:r>
      <w:r w:rsidRPr="00683AAE">
        <w:rPr>
          <w:rFonts w:ascii="Times New Roman" w:hAnsi="Times New Roman"/>
          <w:i/>
          <w:sz w:val="24"/>
          <w:szCs w:val="24"/>
        </w:rPr>
        <w:t>ethods</w:t>
      </w:r>
    </w:p>
    <w:p w14:paraId="280E682E" w14:textId="77777777"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 xml:space="preserve">Most estimates of the economic impact of natural disasters are based on regressions of macroeconomic variables (e.g., GDP growth) measured at the country level on some measure of disasters, such as the number of disasters, the monetary damages, or the number of fatalities. The earlier literature used primarily cross-sectional regressions to measure such effects (e.g., Skidmore and </w:t>
      </w:r>
      <w:proofErr w:type="spellStart"/>
      <w:r w:rsidRPr="00683AAE">
        <w:rPr>
          <w:rFonts w:ascii="Times New Roman" w:hAnsi="Times New Roman"/>
          <w:sz w:val="24"/>
          <w:szCs w:val="24"/>
        </w:rPr>
        <w:t>Toya</w:t>
      </w:r>
      <w:proofErr w:type="spellEnd"/>
      <w:r w:rsidRPr="00683AAE">
        <w:rPr>
          <w:rFonts w:ascii="Times New Roman" w:hAnsi="Times New Roman"/>
          <w:sz w:val="24"/>
          <w:szCs w:val="24"/>
        </w:rPr>
        <w:t xml:space="preserve"> 2002):</w:t>
      </w:r>
    </w:p>
    <w:p w14:paraId="4BBF7DB5" w14:textId="77777777" w:rsidR="00597DCA" w:rsidRPr="00683AAE" w:rsidRDefault="00597DCA" w:rsidP="00597DCA">
      <w:pPr>
        <w:numPr>
          <w:ilvl w:val="0"/>
          <w:numId w:val="1"/>
        </w:numPr>
        <w:spacing w:line="480" w:lineRule="auto"/>
        <w:jc w:val="both"/>
        <w:rPr>
          <w:rFonts w:ascii="Times New Roman" w:hAnsi="Times New Roman"/>
          <w:sz w:val="24"/>
          <w:szCs w:val="24"/>
        </w:rPr>
      </w:pPr>
      <w:proofErr w:type="spellStart"/>
      <w:r w:rsidRPr="00683AAE">
        <w:rPr>
          <w:rFonts w:ascii="Times New Roman" w:hAnsi="Times New Roman"/>
          <w:sz w:val="24"/>
          <w:szCs w:val="24"/>
        </w:rPr>
        <w:t>Y</w:t>
      </w:r>
      <w:r w:rsidRPr="00683AAE">
        <w:rPr>
          <w:rFonts w:ascii="Times New Roman" w:hAnsi="Times New Roman"/>
          <w:sz w:val="24"/>
          <w:szCs w:val="24"/>
          <w:vertAlign w:val="subscript"/>
        </w:rPr>
        <w:t>c</w:t>
      </w:r>
      <w:proofErr w:type="spellEnd"/>
      <w:r w:rsidRPr="00683AAE">
        <w:rPr>
          <w:rFonts w:ascii="Times New Roman" w:hAnsi="Times New Roman"/>
          <w:sz w:val="24"/>
          <w:szCs w:val="24"/>
        </w:rPr>
        <w:t xml:space="preserve"> = </w:t>
      </w:r>
      <w:r w:rsidRPr="00683AAE">
        <w:rPr>
          <w:rFonts w:ascii="Times New Roman" w:hAnsi="Times New Roman"/>
          <w:sz w:val="24"/>
          <w:szCs w:val="24"/>
        </w:rPr>
        <w:sym w:font="Symbol" w:char="F061"/>
      </w:r>
      <w:r w:rsidRPr="00683AAE">
        <w:rPr>
          <w:rFonts w:ascii="Times New Roman" w:hAnsi="Times New Roman"/>
          <w:sz w:val="24"/>
          <w:szCs w:val="24"/>
        </w:rPr>
        <w:t xml:space="preserve"> + </w:t>
      </w:r>
      <w:r w:rsidRPr="00683AAE">
        <w:rPr>
          <w:rFonts w:ascii="Times New Roman" w:hAnsi="Times New Roman"/>
          <w:sz w:val="24"/>
          <w:szCs w:val="24"/>
        </w:rPr>
        <w:sym w:font="Symbol" w:char="F062"/>
      </w:r>
      <w:r w:rsidRPr="00683AAE">
        <w:rPr>
          <w:rFonts w:ascii="Times New Roman" w:hAnsi="Times New Roman"/>
          <w:sz w:val="24"/>
          <w:szCs w:val="24"/>
        </w:rPr>
        <w:t>D</w:t>
      </w:r>
      <w:r w:rsidRPr="00683AAE">
        <w:rPr>
          <w:rFonts w:ascii="Times New Roman" w:hAnsi="Times New Roman"/>
          <w:sz w:val="24"/>
          <w:szCs w:val="24"/>
          <w:vertAlign w:val="subscript"/>
        </w:rPr>
        <w:t>c</w:t>
      </w:r>
      <w:r w:rsidRPr="00683AAE">
        <w:rPr>
          <w:rFonts w:ascii="Times New Roman" w:hAnsi="Times New Roman"/>
          <w:sz w:val="24"/>
          <w:szCs w:val="24"/>
        </w:rPr>
        <w:t xml:space="preserve"> + </w:t>
      </w:r>
      <w:r w:rsidRPr="00683AAE">
        <w:rPr>
          <w:rFonts w:ascii="Times New Roman" w:hAnsi="Times New Roman"/>
          <w:sz w:val="24"/>
          <w:szCs w:val="24"/>
        </w:rPr>
        <w:sym w:font="Symbol" w:char="F067"/>
      </w:r>
      <w:proofErr w:type="spellStart"/>
      <w:r w:rsidRPr="00683AAE">
        <w:rPr>
          <w:rFonts w:ascii="Times New Roman" w:hAnsi="Times New Roman"/>
          <w:sz w:val="24"/>
          <w:szCs w:val="24"/>
        </w:rPr>
        <w:t>X</w:t>
      </w:r>
      <w:r w:rsidRPr="00683AAE">
        <w:rPr>
          <w:rFonts w:ascii="Times New Roman" w:hAnsi="Times New Roman"/>
          <w:sz w:val="24"/>
          <w:szCs w:val="24"/>
          <w:vertAlign w:val="subscript"/>
        </w:rPr>
        <w:t>c</w:t>
      </w:r>
      <w:proofErr w:type="spellEnd"/>
      <w:r w:rsidRPr="00683AAE">
        <w:rPr>
          <w:rFonts w:ascii="Times New Roman" w:hAnsi="Times New Roman"/>
          <w:sz w:val="24"/>
          <w:szCs w:val="24"/>
        </w:rPr>
        <w:t xml:space="preserve"> + </w:t>
      </w:r>
      <w:proofErr w:type="spellStart"/>
      <w:r w:rsidRPr="00683AAE">
        <w:rPr>
          <w:rFonts w:ascii="Times New Roman" w:hAnsi="Times New Roman"/>
          <w:sz w:val="24"/>
          <w:szCs w:val="24"/>
        </w:rPr>
        <w:t>u</w:t>
      </w:r>
      <w:r w:rsidRPr="00683AAE">
        <w:rPr>
          <w:rFonts w:ascii="Times New Roman" w:hAnsi="Times New Roman"/>
          <w:sz w:val="24"/>
          <w:szCs w:val="24"/>
          <w:vertAlign w:val="subscript"/>
        </w:rPr>
        <w:t>c</w:t>
      </w:r>
      <w:proofErr w:type="spellEnd"/>
    </w:p>
    <w:p w14:paraId="0C467029" w14:textId="735FA4FC" w:rsidR="00597DCA" w:rsidRPr="00683AAE" w:rsidRDefault="004B781F" w:rsidP="00597DCA">
      <w:pPr>
        <w:spacing w:line="480" w:lineRule="auto"/>
        <w:jc w:val="both"/>
        <w:rPr>
          <w:rFonts w:ascii="Times New Roman" w:hAnsi="Times New Roman"/>
          <w:sz w:val="24"/>
          <w:szCs w:val="24"/>
        </w:rPr>
      </w:pPr>
      <w:r>
        <w:rPr>
          <w:rFonts w:ascii="Times New Roman" w:hAnsi="Times New Roman"/>
          <w:sz w:val="24"/>
          <w:szCs w:val="24"/>
        </w:rPr>
        <w:t>w</w:t>
      </w:r>
      <w:r w:rsidR="00597DCA" w:rsidRPr="00683AAE">
        <w:rPr>
          <w:rFonts w:ascii="Times New Roman" w:hAnsi="Times New Roman"/>
          <w:sz w:val="24"/>
          <w:szCs w:val="24"/>
        </w:rPr>
        <w:t xml:space="preserve">here </w:t>
      </w:r>
      <w:proofErr w:type="spellStart"/>
      <w:r w:rsidR="00597DCA" w:rsidRPr="00683AAE">
        <w:rPr>
          <w:rFonts w:ascii="Times New Roman" w:hAnsi="Times New Roman"/>
          <w:i/>
          <w:sz w:val="24"/>
          <w:szCs w:val="24"/>
        </w:rPr>
        <w:t>Y</w:t>
      </w:r>
      <w:r w:rsidR="00597DCA" w:rsidRPr="00683AAE">
        <w:rPr>
          <w:rFonts w:ascii="Times New Roman" w:hAnsi="Times New Roman"/>
          <w:i/>
          <w:sz w:val="24"/>
          <w:szCs w:val="24"/>
          <w:vertAlign w:val="subscript"/>
        </w:rPr>
        <w:t>c</w:t>
      </w:r>
      <w:proofErr w:type="spellEnd"/>
      <w:r w:rsidR="00597DCA" w:rsidRPr="00683AAE">
        <w:rPr>
          <w:rFonts w:ascii="Times New Roman" w:hAnsi="Times New Roman"/>
          <w:sz w:val="24"/>
          <w:szCs w:val="24"/>
        </w:rPr>
        <w:t xml:space="preserve"> is an economic outcome for country (or location) </w:t>
      </w:r>
      <w:r w:rsidR="00597DCA" w:rsidRPr="00683AAE">
        <w:rPr>
          <w:rFonts w:ascii="Times New Roman" w:hAnsi="Times New Roman"/>
          <w:i/>
          <w:sz w:val="24"/>
          <w:szCs w:val="24"/>
        </w:rPr>
        <w:t>c</w:t>
      </w:r>
      <w:r w:rsidR="00597DCA" w:rsidRPr="00683AAE">
        <w:rPr>
          <w:rFonts w:ascii="Times New Roman" w:hAnsi="Times New Roman"/>
          <w:sz w:val="24"/>
          <w:szCs w:val="24"/>
        </w:rPr>
        <w:t>, for example</w:t>
      </w:r>
      <w:r>
        <w:rPr>
          <w:rFonts w:ascii="Times New Roman" w:hAnsi="Times New Roman"/>
          <w:sz w:val="24"/>
          <w:szCs w:val="24"/>
        </w:rPr>
        <w:t>,</w:t>
      </w:r>
      <w:r w:rsidR="00597DCA" w:rsidRPr="00683AAE">
        <w:rPr>
          <w:rFonts w:ascii="Times New Roman" w:hAnsi="Times New Roman"/>
          <w:sz w:val="24"/>
          <w:szCs w:val="24"/>
        </w:rPr>
        <w:t xml:space="preserve"> the growth rate of GDP in country </w:t>
      </w:r>
      <w:proofErr w:type="spellStart"/>
      <w:r w:rsidR="00597DCA" w:rsidRPr="00683AAE">
        <w:rPr>
          <w:rFonts w:ascii="Times New Roman" w:hAnsi="Times New Roman"/>
          <w:i/>
          <w:sz w:val="24"/>
          <w:szCs w:val="24"/>
        </w:rPr>
        <w:t>c</w:t>
      </w:r>
      <w:r w:rsidR="00597DCA" w:rsidRPr="00683AAE">
        <w:rPr>
          <w:rFonts w:ascii="Times New Roman" w:hAnsi="Times New Roman"/>
          <w:sz w:val="24"/>
          <w:szCs w:val="24"/>
        </w:rPr>
        <w:t xml:space="preserve"> over</w:t>
      </w:r>
      <w:proofErr w:type="spellEnd"/>
      <w:r w:rsidR="00597DCA" w:rsidRPr="00683AAE">
        <w:rPr>
          <w:rFonts w:ascii="Times New Roman" w:hAnsi="Times New Roman"/>
          <w:sz w:val="24"/>
          <w:szCs w:val="24"/>
        </w:rPr>
        <w:t xml:space="preserve"> a given period of time. The variable </w:t>
      </w:r>
      <w:r w:rsidR="00597DCA" w:rsidRPr="00683AAE">
        <w:rPr>
          <w:rFonts w:ascii="Times New Roman" w:hAnsi="Times New Roman"/>
          <w:i/>
          <w:sz w:val="24"/>
          <w:szCs w:val="24"/>
        </w:rPr>
        <w:t>D</w:t>
      </w:r>
      <w:r w:rsidR="00597DCA" w:rsidRPr="00683AAE">
        <w:rPr>
          <w:rFonts w:ascii="Times New Roman" w:hAnsi="Times New Roman"/>
          <w:i/>
          <w:sz w:val="24"/>
          <w:szCs w:val="24"/>
          <w:vertAlign w:val="subscript"/>
        </w:rPr>
        <w:t>c</w:t>
      </w:r>
      <w:r w:rsidR="00597DCA" w:rsidRPr="00683AAE">
        <w:rPr>
          <w:rFonts w:ascii="Times New Roman" w:hAnsi="Times New Roman"/>
          <w:sz w:val="24"/>
          <w:szCs w:val="24"/>
        </w:rPr>
        <w:t xml:space="preserve"> is an indicator for the occurrence of a natural disaster in country </w:t>
      </w:r>
      <w:r w:rsidR="00597DCA" w:rsidRPr="00683AAE">
        <w:rPr>
          <w:rFonts w:ascii="Times New Roman" w:hAnsi="Times New Roman"/>
          <w:i/>
          <w:sz w:val="24"/>
          <w:szCs w:val="24"/>
        </w:rPr>
        <w:t>c</w:t>
      </w:r>
      <w:r w:rsidR="00597DCA" w:rsidRPr="00683AAE">
        <w:rPr>
          <w:rFonts w:ascii="Times New Roman" w:hAnsi="Times New Roman"/>
          <w:sz w:val="24"/>
          <w:szCs w:val="24"/>
        </w:rPr>
        <w:t xml:space="preserve">. As discussed above, many studies use country-level data from EM-DAT to construct </w:t>
      </w:r>
      <w:r w:rsidR="00597DCA" w:rsidRPr="00683AAE">
        <w:rPr>
          <w:rFonts w:ascii="Times New Roman" w:hAnsi="Times New Roman"/>
          <w:i/>
          <w:sz w:val="24"/>
          <w:szCs w:val="24"/>
        </w:rPr>
        <w:t>D</w:t>
      </w:r>
      <w:r w:rsidR="00597DCA" w:rsidRPr="00683AAE">
        <w:rPr>
          <w:rFonts w:ascii="Times New Roman" w:hAnsi="Times New Roman"/>
          <w:i/>
          <w:sz w:val="24"/>
          <w:szCs w:val="24"/>
          <w:vertAlign w:val="subscript"/>
        </w:rPr>
        <w:t>c</w:t>
      </w:r>
      <w:r w:rsidR="00597DCA" w:rsidRPr="00683AAE">
        <w:rPr>
          <w:rFonts w:ascii="Times New Roman" w:hAnsi="Times New Roman"/>
          <w:sz w:val="24"/>
          <w:szCs w:val="24"/>
        </w:rPr>
        <w:t xml:space="preserve">. The vector </w:t>
      </w:r>
      <w:proofErr w:type="spellStart"/>
      <w:r w:rsidR="00597DCA" w:rsidRPr="00683AAE">
        <w:rPr>
          <w:rFonts w:ascii="Times New Roman" w:hAnsi="Times New Roman"/>
          <w:i/>
          <w:sz w:val="24"/>
          <w:szCs w:val="24"/>
        </w:rPr>
        <w:t>X</w:t>
      </w:r>
      <w:r w:rsidR="00597DCA" w:rsidRPr="00683AAE">
        <w:rPr>
          <w:rFonts w:ascii="Times New Roman" w:hAnsi="Times New Roman"/>
          <w:i/>
          <w:sz w:val="24"/>
          <w:szCs w:val="24"/>
          <w:vertAlign w:val="subscript"/>
        </w:rPr>
        <w:t>c</w:t>
      </w:r>
      <w:proofErr w:type="spellEnd"/>
      <w:r w:rsidR="00597DCA" w:rsidRPr="00683AAE">
        <w:rPr>
          <w:rFonts w:ascii="Times New Roman" w:hAnsi="Times New Roman"/>
          <w:sz w:val="24"/>
          <w:szCs w:val="24"/>
        </w:rPr>
        <w:t xml:space="preserve"> includes control variables, in particular determinants of growth. The parameter of interest is </w:t>
      </w:r>
      <w:r w:rsidR="00597DCA" w:rsidRPr="00683AAE">
        <w:rPr>
          <w:rFonts w:ascii="Times New Roman" w:hAnsi="Times New Roman"/>
          <w:i/>
          <w:sz w:val="24"/>
          <w:szCs w:val="24"/>
        </w:rPr>
        <w:sym w:font="Symbol" w:char="F062"/>
      </w:r>
      <w:r w:rsidR="00597DCA" w:rsidRPr="00683AAE">
        <w:rPr>
          <w:rFonts w:ascii="Times New Roman" w:hAnsi="Times New Roman"/>
          <w:sz w:val="24"/>
          <w:szCs w:val="24"/>
        </w:rPr>
        <w:t xml:space="preserve">, which captures the effect of disasters on the economic outcome </w:t>
      </w:r>
      <w:proofErr w:type="spellStart"/>
      <w:r w:rsidR="00597DCA" w:rsidRPr="00683AAE">
        <w:rPr>
          <w:rFonts w:ascii="Times New Roman" w:hAnsi="Times New Roman"/>
          <w:i/>
          <w:sz w:val="24"/>
          <w:szCs w:val="24"/>
        </w:rPr>
        <w:t>Y</w:t>
      </w:r>
      <w:r w:rsidR="00597DCA" w:rsidRPr="00683AAE">
        <w:rPr>
          <w:rFonts w:ascii="Times New Roman" w:hAnsi="Times New Roman"/>
          <w:i/>
          <w:sz w:val="24"/>
          <w:szCs w:val="24"/>
          <w:vertAlign w:val="subscript"/>
        </w:rPr>
        <w:t>c</w:t>
      </w:r>
      <w:proofErr w:type="spellEnd"/>
      <w:r w:rsidR="00597DCA" w:rsidRPr="00683AAE">
        <w:rPr>
          <w:rFonts w:ascii="Times New Roman" w:hAnsi="Times New Roman"/>
          <w:sz w:val="24"/>
          <w:szCs w:val="24"/>
        </w:rPr>
        <w:t xml:space="preserve">. A central problem in the estimation of equation (1) is that it is likely to be biased </w:t>
      </w:r>
      <w:r w:rsidR="00597DCA" w:rsidRPr="00683AAE">
        <w:rPr>
          <w:rFonts w:ascii="Times New Roman" w:hAnsi="Times New Roman"/>
          <w:sz w:val="24"/>
          <w:szCs w:val="24"/>
        </w:rPr>
        <w:lastRenderedPageBreak/>
        <w:t xml:space="preserve">for several reasons. Omitted variable bias will arise if there are important determinants of the economic outcomes under study that are not included in the model and correlated with the disaster measures. For example, reporting of the disaster measures may depend on the socioeconomic and political attributes of a country, some of which are difficult to quantity with data. </w:t>
      </w:r>
    </w:p>
    <w:p w14:paraId="05497B7D" w14:textId="77777777" w:rsidR="00597DCA" w:rsidRPr="00683AAE" w:rsidRDefault="00597DCA" w:rsidP="00597DCA">
      <w:pPr>
        <w:spacing w:line="480" w:lineRule="auto"/>
        <w:jc w:val="both"/>
        <w:rPr>
          <w:rFonts w:ascii="Times New Roman" w:hAnsi="Times New Roman"/>
          <w:sz w:val="24"/>
          <w:szCs w:val="24"/>
        </w:rPr>
      </w:pPr>
      <w:r w:rsidRPr="00683AAE">
        <w:rPr>
          <w:rFonts w:ascii="Times New Roman" w:hAnsi="Times New Roman"/>
          <w:sz w:val="24"/>
          <w:szCs w:val="24"/>
        </w:rPr>
        <w:t>As a result, almost all of the reviewed papers make use of panel data aggregated to country-year level. Studies focusing on the United States alone similarly use panel data aggregated to the county-year level. The typical panel regression model is of the form:</w:t>
      </w:r>
    </w:p>
    <w:p w14:paraId="6F130C6D" w14:textId="77777777" w:rsidR="00597DCA" w:rsidRPr="00683AAE" w:rsidRDefault="00597DCA" w:rsidP="00597DCA">
      <w:pPr>
        <w:numPr>
          <w:ilvl w:val="0"/>
          <w:numId w:val="1"/>
        </w:numPr>
        <w:spacing w:line="480" w:lineRule="auto"/>
        <w:jc w:val="both"/>
        <w:rPr>
          <w:rFonts w:ascii="Times New Roman" w:hAnsi="Times New Roman"/>
          <w:sz w:val="24"/>
          <w:szCs w:val="24"/>
        </w:rPr>
      </w:pPr>
      <w:proofErr w:type="spellStart"/>
      <w:r w:rsidRPr="00683AAE">
        <w:rPr>
          <w:rFonts w:ascii="Times New Roman" w:hAnsi="Times New Roman"/>
          <w:sz w:val="24"/>
          <w:szCs w:val="24"/>
        </w:rPr>
        <w:t>Y</w:t>
      </w:r>
      <w:r w:rsidRPr="00683AAE">
        <w:rPr>
          <w:rFonts w:ascii="Times New Roman" w:hAnsi="Times New Roman"/>
          <w:sz w:val="24"/>
          <w:szCs w:val="24"/>
          <w:vertAlign w:val="subscript"/>
        </w:rPr>
        <w:t>ct</w:t>
      </w:r>
      <w:proofErr w:type="spellEnd"/>
      <w:r w:rsidRPr="00683AAE">
        <w:rPr>
          <w:rFonts w:ascii="Times New Roman" w:hAnsi="Times New Roman"/>
          <w:sz w:val="24"/>
          <w:szCs w:val="24"/>
        </w:rPr>
        <w:t xml:space="preserve"> = </w:t>
      </w:r>
      <w:r w:rsidRPr="00683AAE">
        <w:rPr>
          <w:rFonts w:ascii="Times New Roman" w:hAnsi="Times New Roman"/>
          <w:sz w:val="24"/>
          <w:szCs w:val="24"/>
        </w:rPr>
        <w:sym w:font="Symbol" w:char="F061"/>
      </w:r>
      <w:r w:rsidRPr="00683AAE">
        <w:rPr>
          <w:rFonts w:ascii="Times New Roman" w:hAnsi="Times New Roman"/>
          <w:sz w:val="24"/>
          <w:szCs w:val="24"/>
        </w:rPr>
        <w:t xml:space="preserve"> + </w:t>
      </w:r>
      <w:r w:rsidRPr="00683AAE">
        <w:rPr>
          <w:rFonts w:ascii="Times New Roman" w:hAnsi="Times New Roman"/>
          <w:sz w:val="24"/>
          <w:szCs w:val="24"/>
        </w:rPr>
        <w:sym w:font="Symbol" w:char="F062"/>
      </w:r>
      <w:proofErr w:type="spellStart"/>
      <w:r w:rsidRPr="00683AAE">
        <w:rPr>
          <w:rFonts w:ascii="Times New Roman" w:hAnsi="Times New Roman"/>
          <w:sz w:val="24"/>
          <w:szCs w:val="24"/>
        </w:rPr>
        <w:t>D</w:t>
      </w:r>
      <w:r w:rsidRPr="00683AAE">
        <w:rPr>
          <w:rFonts w:ascii="Times New Roman" w:hAnsi="Times New Roman"/>
          <w:sz w:val="24"/>
          <w:szCs w:val="24"/>
          <w:vertAlign w:val="subscript"/>
        </w:rPr>
        <w:t>ct</w:t>
      </w:r>
      <w:proofErr w:type="spellEnd"/>
      <w:r w:rsidRPr="00683AAE">
        <w:rPr>
          <w:rFonts w:ascii="Times New Roman" w:hAnsi="Times New Roman"/>
          <w:sz w:val="24"/>
          <w:szCs w:val="24"/>
        </w:rPr>
        <w:t xml:space="preserve"> + </w:t>
      </w:r>
      <w:r w:rsidRPr="00683AAE">
        <w:rPr>
          <w:rFonts w:ascii="Times New Roman" w:hAnsi="Times New Roman"/>
          <w:sz w:val="24"/>
          <w:szCs w:val="24"/>
        </w:rPr>
        <w:sym w:font="Symbol" w:char="F067"/>
      </w:r>
      <w:proofErr w:type="spellStart"/>
      <w:r w:rsidRPr="00683AAE">
        <w:rPr>
          <w:rFonts w:ascii="Times New Roman" w:hAnsi="Times New Roman"/>
          <w:sz w:val="24"/>
          <w:szCs w:val="24"/>
        </w:rPr>
        <w:t>X</w:t>
      </w:r>
      <w:r w:rsidRPr="00683AAE">
        <w:rPr>
          <w:rFonts w:ascii="Times New Roman" w:hAnsi="Times New Roman"/>
          <w:sz w:val="24"/>
          <w:szCs w:val="24"/>
          <w:vertAlign w:val="subscript"/>
        </w:rPr>
        <w:t>ct</w:t>
      </w:r>
      <w:proofErr w:type="spellEnd"/>
      <w:r w:rsidRPr="00683AAE">
        <w:rPr>
          <w:rFonts w:ascii="Times New Roman" w:hAnsi="Times New Roman"/>
          <w:sz w:val="24"/>
          <w:szCs w:val="24"/>
        </w:rPr>
        <w:t xml:space="preserve"> + </w:t>
      </w:r>
      <w:r w:rsidRPr="00683AAE">
        <w:rPr>
          <w:rFonts w:ascii="Times New Roman" w:hAnsi="Times New Roman"/>
          <w:sz w:val="24"/>
          <w:szCs w:val="24"/>
        </w:rPr>
        <w:sym w:font="Symbol" w:char="F020"/>
      </w:r>
      <w:r w:rsidRPr="00683AAE">
        <w:rPr>
          <w:rFonts w:ascii="Times New Roman" w:hAnsi="Times New Roman"/>
          <w:sz w:val="24"/>
          <w:szCs w:val="24"/>
        </w:rPr>
        <w:sym w:font="Symbol" w:char="F06C"/>
      </w:r>
      <w:r w:rsidRPr="00683AAE">
        <w:rPr>
          <w:rFonts w:ascii="Times New Roman" w:hAnsi="Times New Roman"/>
          <w:sz w:val="24"/>
          <w:szCs w:val="24"/>
          <w:vertAlign w:val="subscript"/>
        </w:rPr>
        <w:t>c</w:t>
      </w:r>
      <w:r w:rsidRPr="00683AAE">
        <w:rPr>
          <w:rFonts w:ascii="Times New Roman" w:hAnsi="Times New Roman"/>
          <w:sz w:val="24"/>
          <w:szCs w:val="24"/>
        </w:rPr>
        <w:t xml:space="preserve"> + </w:t>
      </w:r>
      <w:r w:rsidRPr="00683AAE">
        <w:rPr>
          <w:rFonts w:ascii="Times New Roman" w:hAnsi="Times New Roman"/>
          <w:sz w:val="24"/>
          <w:szCs w:val="24"/>
        </w:rPr>
        <w:sym w:font="Symbol" w:char="F068"/>
      </w:r>
      <w:r w:rsidRPr="00683AAE">
        <w:rPr>
          <w:rFonts w:ascii="Times New Roman" w:hAnsi="Times New Roman"/>
          <w:sz w:val="24"/>
          <w:szCs w:val="24"/>
          <w:vertAlign w:val="subscript"/>
        </w:rPr>
        <w:t>t</w:t>
      </w:r>
      <w:r w:rsidRPr="00683AAE">
        <w:rPr>
          <w:rFonts w:ascii="Times New Roman" w:hAnsi="Times New Roman"/>
          <w:sz w:val="24"/>
          <w:szCs w:val="24"/>
        </w:rPr>
        <w:t xml:space="preserve"> + </w:t>
      </w:r>
      <w:proofErr w:type="spellStart"/>
      <w:r w:rsidRPr="00683AAE">
        <w:rPr>
          <w:rFonts w:ascii="Times New Roman" w:hAnsi="Times New Roman"/>
          <w:sz w:val="24"/>
          <w:szCs w:val="24"/>
        </w:rPr>
        <w:t>u</w:t>
      </w:r>
      <w:r w:rsidRPr="00683AAE">
        <w:rPr>
          <w:rFonts w:ascii="Times New Roman" w:hAnsi="Times New Roman"/>
          <w:sz w:val="24"/>
          <w:szCs w:val="24"/>
          <w:vertAlign w:val="subscript"/>
        </w:rPr>
        <w:t>ct</w:t>
      </w:r>
      <w:proofErr w:type="spellEnd"/>
    </w:p>
    <w:p w14:paraId="48D09D45" w14:textId="46A1438C" w:rsidR="00597DCA" w:rsidRPr="00683AAE" w:rsidRDefault="004B781F" w:rsidP="00597DCA">
      <w:pPr>
        <w:spacing w:line="480" w:lineRule="auto"/>
        <w:jc w:val="both"/>
        <w:rPr>
          <w:rFonts w:ascii="Times New Roman" w:hAnsi="Times New Roman"/>
          <w:sz w:val="24"/>
          <w:szCs w:val="24"/>
        </w:rPr>
      </w:pPr>
      <w:r>
        <w:rPr>
          <w:rFonts w:ascii="Times New Roman" w:hAnsi="Times New Roman"/>
          <w:sz w:val="24"/>
          <w:szCs w:val="24"/>
        </w:rPr>
        <w:t>w</w:t>
      </w:r>
      <w:r w:rsidR="00597DCA" w:rsidRPr="00683AAE">
        <w:rPr>
          <w:rFonts w:ascii="Times New Roman" w:hAnsi="Times New Roman"/>
          <w:sz w:val="24"/>
          <w:szCs w:val="24"/>
        </w:rPr>
        <w:t xml:space="preserve">here </w:t>
      </w:r>
      <w:proofErr w:type="spellStart"/>
      <w:r w:rsidR="00597DCA" w:rsidRPr="00683AAE">
        <w:rPr>
          <w:rFonts w:ascii="Times New Roman" w:hAnsi="Times New Roman"/>
          <w:i/>
          <w:sz w:val="24"/>
          <w:szCs w:val="24"/>
        </w:rPr>
        <w:t>Y</w:t>
      </w:r>
      <w:r w:rsidR="00597DCA" w:rsidRPr="00683AAE">
        <w:rPr>
          <w:rFonts w:ascii="Times New Roman" w:hAnsi="Times New Roman"/>
          <w:i/>
          <w:sz w:val="24"/>
          <w:szCs w:val="24"/>
          <w:vertAlign w:val="subscript"/>
        </w:rPr>
        <w:t>ct</w:t>
      </w:r>
      <w:proofErr w:type="spellEnd"/>
      <w:r w:rsidR="00597DCA" w:rsidRPr="00683AAE">
        <w:rPr>
          <w:rFonts w:ascii="Times New Roman" w:hAnsi="Times New Roman"/>
          <w:sz w:val="24"/>
          <w:szCs w:val="24"/>
        </w:rPr>
        <w:t xml:space="preserve"> is a measured economic outcome for location </w:t>
      </w:r>
      <w:r w:rsidR="00597DCA" w:rsidRPr="00683AAE">
        <w:rPr>
          <w:rFonts w:ascii="Times New Roman" w:hAnsi="Times New Roman"/>
          <w:i/>
          <w:sz w:val="24"/>
          <w:szCs w:val="24"/>
        </w:rPr>
        <w:t>c</w:t>
      </w:r>
      <w:r w:rsidR="00597DCA" w:rsidRPr="00683AAE">
        <w:rPr>
          <w:rFonts w:ascii="Times New Roman" w:hAnsi="Times New Roman"/>
          <w:sz w:val="24"/>
          <w:szCs w:val="24"/>
        </w:rPr>
        <w:t xml:space="preserve"> in year </w:t>
      </w:r>
      <w:r w:rsidR="00597DCA" w:rsidRPr="00683AAE">
        <w:rPr>
          <w:rFonts w:ascii="Times New Roman" w:hAnsi="Times New Roman"/>
          <w:i/>
          <w:sz w:val="24"/>
          <w:szCs w:val="24"/>
        </w:rPr>
        <w:t>t</w:t>
      </w:r>
      <w:r w:rsidR="00597DCA" w:rsidRPr="00683AAE">
        <w:rPr>
          <w:rFonts w:ascii="Times New Roman" w:hAnsi="Times New Roman"/>
          <w:sz w:val="24"/>
          <w:szCs w:val="24"/>
        </w:rPr>
        <w:t xml:space="preserve">. The variable </w:t>
      </w:r>
      <w:proofErr w:type="spellStart"/>
      <w:r w:rsidR="00597DCA" w:rsidRPr="00683AAE">
        <w:rPr>
          <w:rFonts w:ascii="Times New Roman" w:hAnsi="Times New Roman"/>
          <w:i/>
          <w:sz w:val="24"/>
          <w:szCs w:val="24"/>
        </w:rPr>
        <w:t>D</w:t>
      </w:r>
      <w:r w:rsidR="00597DCA" w:rsidRPr="00683AAE">
        <w:rPr>
          <w:rFonts w:ascii="Times New Roman" w:hAnsi="Times New Roman"/>
          <w:i/>
          <w:sz w:val="24"/>
          <w:szCs w:val="24"/>
          <w:vertAlign w:val="subscript"/>
        </w:rPr>
        <w:t>ct</w:t>
      </w:r>
      <w:proofErr w:type="spellEnd"/>
      <w:r w:rsidR="00597DCA" w:rsidRPr="00683AAE">
        <w:rPr>
          <w:rFonts w:ascii="Times New Roman" w:hAnsi="Times New Roman"/>
          <w:sz w:val="24"/>
          <w:szCs w:val="24"/>
        </w:rPr>
        <w:t xml:space="preserve"> is an indicator for the occurrence of a natural disaster in location </w:t>
      </w:r>
      <w:r w:rsidR="00597DCA" w:rsidRPr="00683AAE">
        <w:rPr>
          <w:rFonts w:ascii="Times New Roman" w:hAnsi="Times New Roman"/>
          <w:i/>
          <w:sz w:val="24"/>
          <w:szCs w:val="24"/>
        </w:rPr>
        <w:t>c</w:t>
      </w:r>
      <w:r w:rsidR="00597DCA" w:rsidRPr="00683AAE">
        <w:rPr>
          <w:rFonts w:ascii="Times New Roman" w:hAnsi="Times New Roman"/>
          <w:sz w:val="24"/>
          <w:szCs w:val="24"/>
        </w:rPr>
        <w:t xml:space="preserve"> in year </w:t>
      </w:r>
      <w:r w:rsidR="00597DCA" w:rsidRPr="00683AAE">
        <w:rPr>
          <w:rFonts w:ascii="Times New Roman" w:hAnsi="Times New Roman"/>
          <w:i/>
          <w:sz w:val="24"/>
          <w:szCs w:val="24"/>
        </w:rPr>
        <w:t>t</w:t>
      </w:r>
      <w:r w:rsidR="00597DCA" w:rsidRPr="00683AAE">
        <w:rPr>
          <w:rFonts w:ascii="Times New Roman" w:hAnsi="Times New Roman"/>
          <w:sz w:val="24"/>
          <w:szCs w:val="24"/>
        </w:rPr>
        <w:t xml:space="preserve">. As described above, the literature has considered a wide range of measures for natural disasters, including hurricanes, total number of disasters, </w:t>
      </w:r>
      <w:r>
        <w:rPr>
          <w:rFonts w:ascii="Times New Roman" w:hAnsi="Times New Roman"/>
          <w:sz w:val="24"/>
          <w:szCs w:val="24"/>
        </w:rPr>
        <w:t xml:space="preserve">and </w:t>
      </w:r>
      <w:r w:rsidR="00597DCA" w:rsidRPr="00683AAE">
        <w:rPr>
          <w:rFonts w:ascii="Times New Roman" w:hAnsi="Times New Roman"/>
          <w:sz w:val="24"/>
          <w:szCs w:val="24"/>
        </w:rPr>
        <w:t>disaster-related mortality (which is also sometimes used as an outcome). Importantly, the relationship between disasters and economic outcomes can be dynamic</w:t>
      </w:r>
      <w:r>
        <w:rPr>
          <w:rFonts w:ascii="Times New Roman" w:hAnsi="Times New Roman"/>
          <w:sz w:val="24"/>
          <w:szCs w:val="24"/>
        </w:rPr>
        <w:t>,</w:t>
      </w:r>
      <w:r w:rsidR="00597DCA" w:rsidRPr="00683AAE">
        <w:rPr>
          <w:rFonts w:ascii="Times New Roman" w:hAnsi="Times New Roman"/>
          <w:sz w:val="24"/>
          <w:szCs w:val="24"/>
        </w:rPr>
        <w:t xml:space="preserve"> and so some studies allow for lagged effects in </w:t>
      </w:r>
      <w:proofErr w:type="spellStart"/>
      <w:r w:rsidR="00597DCA" w:rsidRPr="00683AAE">
        <w:rPr>
          <w:rFonts w:ascii="Times New Roman" w:hAnsi="Times New Roman"/>
          <w:i/>
          <w:sz w:val="24"/>
          <w:szCs w:val="24"/>
        </w:rPr>
        <w:t>D</w:t>
      </w:r>
      <w:r w:rsidR="00597DCA" w:rsidRPr="00683AAE">
        <w:rPr>
          <w:rFonts w:ascii="Times New Roman" w:hAnsi="Times New Roman"/>
          <w:i/>
          <w:sz w:val="24"/>
          <w:szCs w:val="24"/>
          <w:vertAlign w:val="subscript"/>
        </w:rPr>
        <w:t>ct</w:t>
      </w:r>
      <w:proofErr w:type="spellEnd"/>
      <w:r w:rsidR="00597DCA" w:rsidRPr="00683AAE">
        <w:rPr>
          <w:rFonts w:ascii="Times New Roman" w:hAnsi="Times New Roman"/>
          <w:sz w:val="24"/>
          <w:szCs w:val="24"/>
        </w:rPr>
        <w:t xml:space="preserve"> to enter the model. A key advantage of panel data is that they allow for the inclusion of country</w:t>
      </w:r>
      <w:r>
        <w:rPr>
          <w:rFonts w:ascii="Times New Roman" w:hAnsi="Times New Roman"/>
          <w:sz w:val="24"/>
          <w:szCs w:val="24"/>
        </w:rPr>
        <w:t>-</w:t>
      </w:r>
      <w:r w:rsidR="00597DCA" w:rsidRPr="00683AAE">
        <w:rPr>
          <w:rFonts w:ascii="Times New Roman" w:hAnsi="Times New Roman"/>
          <w:sz w:val="24"/>
          <w:szCs w:val="24"/>
        </w:rPr>
        <w:t>fixed effects (</w:t>
      </w:r>
      <w:r w:rsidR="00597DCA" w:rsidRPr="00683AAE">
        <w:rPr>
          <w:rFonts w:ascii="Times New Roman" w:hAnsi="Times New Roman"/>
          <w:i/>
          <w:sz w:val="24"/>
          <w:szCs w:val="24"/>
        </w:rPr>
        <w:sym w:font="Symbol" w:char="F06C"/>
      </w:r>
      <w:r w:rsidR="00597DCA" w:rsidRPr="00683AAE">
        <w:rPr>
          <w:rFonts w:ascii="Times New Roman" w:hAnsi="Times New Roman"/>
          <w:i/>
          <w:sz w:val="24"/>
          <w:szCs w:val="24"/>
          <w:vertAlign w:val="subscript"/>
        </w:rPr>
        <w:t>c</w:t>
      </w:r>
      <w:r w:rsidR="00597DCA" w:rsidRPr="00683AAE">
        <w:rPr>
          <w:rFonts w:ascii="Times New Roman" w:hAnsi="Times New Roman"/>
          <w:sz w:val="24"/>
          <w:szCs w:val="24"/>
        </w:rPr>
        <w:t>)</w:t>
      </w:r>
      <w:r>
        <w:rPr>
          <w:rFonts w:ascii="Times New Roman" w:hAnsi="Times New Roman"/>
          <w:sz w:val="24"/>
          <w:szCs w:val="24"/>
        </w:rPr>
        <w:t>,</w:t>
      </w:r>
      <w:r w:rsidR="00597DCA" w:rsidRPr="00683AAE">
        <w:rPr>
          <w:rFonts w:ascii="Times New Roman" w:hAnsi="Times New Roman"/>
          <w:sz w:val="24"/>
          <w:szCs w:val="24"/>
        </w:rPr>
        <w:t xml:space="preserve"> which control for all time-invariant country-specific unobserved determinants of the outcomes. For example, the location-specific fixed effects can help control for the effect of difficult</w:t>
      </w:r>
      <w:r>
        <w:rPr>
          <w:rFonts w:ascii="Times New Roman" w:hAnsi="Times New Roman"/>
          <w:sz w:val="24"/>
          <w:szCs w:val="24"/>
        </w:rPr>
        <w:t>-</w:t>
      </w:r>
      <w:r w:rsidR="00597DCA" w:rsidRPr="00683AAE">
        <w:rPr>
          <w:rFonts w:ascii="Times New Roman" w:hAnsi="Times New Roman"/>
          <w:sz w:val="24"/>
          <w:szCs w:val="24"/>
        </w:rPr>
        <w:t>to</w:t>
      </w:r>
      <w:r>
        <w:rPr>
          <w:rFonts w:ascii="Times New Roman" w:hAnsi="Times New Roman"/>
          <w:sz w:val="24"/>
          <w:szCs w:val="24"/>
        </w:rPr>
        <w:t>-</w:t>
      </w:r>
      <w:r w:rsidR="00597DCA" w:rsidRPr="00683AAE">
        <w:rPr>
          <w:rFonts w:ascii="Times New Roman" w:hAnsi="Times New Roman"/>
          <w:sz w:val="24"/>
          <w:szCs w:val="24"/>
        </w:rPr>
        <w:t>quantity attributes of a location, such as ambient hazard risks, geographical features, culture and norms, and institutions. The year</w:t>
      </w:r>
      <w:r>
        <w:rPr>
          <w:rFonts w:ascii="Times New Roman" w:hAnsi="Times New Roman"/>
          <w:sz w:val="24"/>
          <w:szCs w:val="24"/>
        </w:rPr>
        <w:t>-</w:t>
      </w:r>
      <w:r w:rsidR="00597DCA" w:rsidRPr="00683AAE">
        <w:rPr>
          <w:rFonts w:ascii="Times New Roman" w:hAnsi="Times New Roman"/>
          <w:sz w:val="24"/>
          <w:szCs w:val="24"/>
        </w:rPr>
        <w:t>fixed effects (</w:t>
      </w:r>
      <w:r w:rsidR="00597DCA" w:rsidRPr="00683AAE">
        <w:rPr>
          <w:rFonts w:ascii="Times New Roman" w:hAnsi="Times New Roman"/>
          <w:i/>
          <w:sz w:val="24"/>
          <w:szCs w:val="24"/>
        </w:rPr>
        <w:sym w:font="Symbol" w:char="F068"/>
      </w:r>
      <w:r w:rsidR="00597DCA" w:rsidRPr="00683AAE">
        <w:rPr>
          <w:rFonts w:ascii="Times New Roman" w:hAnsi="Times New Roman"/>
          <w:i/>
          <w:sz w:val="24"/>
          <w:szCs w:val="24"/>
          <w:vertAlign w:val="subscript"/>
        </w:rPr>
        <w:t>t</w:t>
      </w:r>
      <w:r w:rsidR="00597DCA" w:rsidRPr="00683AAE">
        <w:rPr>
          <w:rFonts w:ascii="Times New Roman" w:hAnsi="Times New Roman"/>
          <w:sz w:val="24"/>
          <w:szCs w:val="24"/>
        </w:rPr>
        <w:t>) will control for global shocks leading to changes in the outcomes over time. Many studies will augment the year</w:t>
      </w:r>
      <w:r>
        <w:rPr>
          <w:rFonts w:ascii="Times New Roman" w:hAnsi="Times New Roman"/>
          <w:sz w:val="24"/>
          <w:szCs w:val="24"/>
        </w:rPr>
        <w:t>-</w:t>
      </w:r>
      <w:r w:rsidR="00597DCA" w:rsidRPr="00683AAE">
        <w:rPr>
          <w:rFonts w:ascii="Times New Roman" w:hAnsi="Times New Roman"/>
          <w:sz w:val="24"/>
          <w:szCs w:val="24"/>
        </w:rPr>
        <w:t>fixed effects with region-specific year</w:t>
      </w:r>
      <w:r>
        <w:rPr>
          <w:rFonts w:ascii="Times New Roman" w:hAnsi="Times New Roman"/>
          <w:sz w:val="24"/>
          <w:szCs w:val="24"/>
        </w:rPr>
        <w:t>-</w:t>
      </w:r>
      <w:r w:rsidR="00597DCA" w:rsidRPr="00683AAE">
        <w:rPr>
          <w:rFonts w:ascii="Times New Roman" w:hAnsi="Times New Roman"/>
          <w:sz w:val="24"/>
          <w:szCs w:val="24"/>
        </w:rPr>
        <w:t>fixed effects and/or country-specific trends to better control for location-specific changes in economic policies that affect the outcomes.</w:t>
      </w:r>
    </w:p>
    <w:p w14:paraId="062E3AA9" w14:textId="54645827" w:rsidR="00597DCA" w:rsidRPr="00683AAE" w:rsidRDefault="00597DCA">
      <w:pPr>
        <w:spacing w:after="0" w:line="240" w:lineRule="auto"/>
        <w:rPr>
          <w:rFonts w:ascii="Times New Roman" w:hAnsi="Times New Roman"/>
          <w:sz w:val="24"/>
          <w:szCs w:val="24"/>
        </w:rPr>
      </w:pPr>
      <w:r w:rsidRPr="00683AAE">
        <w:rPr>
          <w:rFonts w:ascii="Times New Roman" w:hAnsi="Times New Roman"/>
          <w:sz w:val="24"/>
          <w:szCs w:val="24"/>
        </w:rPr>
        <w:br w:type="page"/>
      </w:r>
    </w:p>
    <w:p w14:paraId="5EEDB811" w14:textId="0441FEE3" w:rsidR="00597DCA" w:rsidRPr="00683AAE" w:rsidRDefault="00597DCA">
      <w:pPr>
        <w:spacing w:after="0" w:line="240" w:lineRule="auto"/>
        <w:rPr>
          <w:rFonts w:ascii="Times New Roman" w:hAnsi="Times New Roman"/>
          <w:sz w:val="24"/>
          <w:szCs w:val="24"/>
        </w:rPr>
        <w:sectPr w:rsidR="00597DCA" w:rsidRPr="00683AAE" w:rsidSect="00695B4B">
          <w:pgSz w:w="11900" w:h="16840"/>
          <w:pgMar w:top="1440" w:right="1440" w:bottom="1440" w:left="1440" w:header="708" w:footer="708" w:gutter="0"/>
          <w:cols w:space="708"/>
          <w:docGrid w:linePitch="360"/>
        </w:sectPr>
      </w:pPr>
    </w:p>
    <w:p w14:paraId="12833462" w14:textId="2D6D8E02" w:rsidR="00597DCA" w:rsidRPr="00683AAE" w:rsidRDefault="00597DCA">
      <w:pPr>
        <w:spacing w:after="0" w:line="240" w:lineRule="auto"/>
        <w:rPr>
          <w:rFonts w:ascii="Times New Roman" w:hAnsi="Times New Roman"/>
          <w:sz w:val="24"/>
          <w:szCs w:val="24"/>
        </w:rPr>
      </w:pPr>
    </w:p>
    <w:p w14:paraId="2E54BA68" w14:textId="7A76A702" w:rsidR="00597DCA" w:rsidRPr="00683AAE" w:rsidRDefault="00597DCA">
      <w:pPr>
        <w:spacing w:after="0" w:line="240" w:lineRule="auto"/>
        <w:rPr>
          <w:rFonts w:ascii="Times New Roman" w:hAnsi="Times New Roman"/>
          <w:sz w:val="24"/>
          <w:szCs w:val="24"/>
        </w:rPr>
      </w:pPr>
    </w:p>
    <w:p w14:paraId="34F1F708" w14:textId="41C22E7B" w:rsidR="00597DCA" w:rsidRPr="00683AAE" w:rsidRDefault="00597DCA">
      <w:pPr>
        <w:spacing w:after="0" w:line="240" w:lineRule="auto"/>
        <w:rPr>
          <w:rFonts w:ascii="Times New Roman" w:hAnsi="Times New Roman"/>
          <w:sz w:val="24"/>
          <w:szCs w:val="24"/>
        </w:rPr>
      </w:pPr>
    </w:p>
    <w:p w14:paraId="4479ED21" w14:textId="73269025" w:rsidR="00597DCA" w:rsidRPr="00683AAE" w:rsidRDefault="00597DCA" w:rsidP="00597DCA">
      <w:pPr>
        <w:spacing w:after="0" w:line="480" w:lineRule="auto"/>
        <w:rPr>
          <w:rFonts w:ascii="Times New Roman" w:hAnsi="Times New Roman"/>
          <w:i/>
          <w:sz w:val="24"/>
          <w:szCs w:val="24"/>
        </w:rPr>
      </w:pPr>
      <w:r w:rsidRPr="00683AAE">
        <w:rPr>
          <w:rFonts w:ascii="Times New Roman" w:hAnsi="Times New Roman"/>
          <w:i/>
          <w:sz w:val="24"/>
          <w:szCs w:val="24"/>
        </w:rPr>
        <w:t>Table D1. Summary of application and method, data sources</w:t>
      </w:r>
      <w:r w:rsidR="00614451">
        <w:rPr>
          <w:rFonts w:ascii="Times New Roman" w:hAnsi="Times New Roman"/>
          <w:i/>
          <w:sz w:val="24"/>
          <w:szCs w:val="24"/>
        </w:rPr>
        <w:t>,</w:t>
      </w:r>
      <w:r w:rsidRPr="00683AAE">
        <w:rPr>
          <w:rFonts w:ascii="Times New Roman" w:hAnsi="Times New Roman"/>
          <w:i/>
          <w:sz w:val="24"/>
          <w:szCs w:val="24"/>
        </w:rPr>
        <w:t xml:space="preserve"> and main findings of reviewed empirical studies of natural disasters</w:t>
      </w:r>
    </w:p>
    <w:tbl>
      <w:tblPr>
        <w:tblStyle w:val="TableGrid"/>
        <w:tblW w:w="14654" w:type="dxa"/>
        <w:tblLook w:val="04A0" w:firstRow="1" w:lastRow="0" w:firstColumn="1" w:lastColumn="0" w:noHBand="0" w:noVBand="1"/>
      </w:tblPr>
      <w:tblGrid>
        <w:gridCol w:w="1638"/>
        <w:gridCol w:w="2520"/>
        <w:gridCol w:w="3960"/>
        <w:gridCol w:w="6536"/>
      </w:tblGrid>
      <w:tr w:rsidR="00597DCA" w:rsidRPr="00683AAE" w14:paraId="34AE70C1" w14:textId="77777777" w:rsidTr="00271358">
        <w:tc>
          <w:tcPr>
            <w:tcW w:w="1638" w:type="dxa"/>
          </w:tcPr>
          <w:p w14:paraId="148AF64A" w14:textId="77777777" w:rsidR="00597DCA" w:rsidRPr="00683AAE" w:rsidRDefault="00597DCA" w:rsidP="00271358">
            <w:pPr>
              <w:pStyle w:val="NoSpacing"/>
              <w:rPr>
                <w:rFonts w:ascii="Times New Roman" w:hAnsi="Times New Roman" w:cs="Times New Roman"/>
                <w:b/>
                <w:sz w:val="20"/>
                <w:szCs w:val="20"/>
                <w:lang w:val="en-US"/>
              </w:rPr>
            </w:pPr>
            <w:r w:rsidRPr="00683AAE">
              <w:rPr>
                <w:rFonts w:ascii="Times New Roman" w:hAnsi="Times New Roman" w:cs="Times New Roman"/>
                <w:b/>
                <w:sz w:val="20"/>
                <w:szCs w:val="20"/>
                <w:lang w:val="en-US"/>
              </w:rPr>
              <w:t>Study</w:t>
            </w:r>
          </w:p>
        </w:tc>
        <w:tc>
          <w:tcPr>
            <w:tcW w:w="2520" w:type="dxa"/>
          </w:tcPr>
          <w:p w14:paraId="32172C8E" w14:textId="1831412A" w:rsidR="00597DCA" w:rsidRPr="00683AAE" w:rsidRDefault="00597DCA" w:rsidP="00271358">
            <w:pPr>
              <w:pStyle w:val="NoSpacing"/>
              <w:rPr>
                <w:rFonts w:ascii="Times New Roman" w:hAnsi="Times New Roman" w:cs="Times New Roman"/>
                <w:b/>
                <w:sz w:val="20"/>
                <w:szCs w:val="20"/>
                <w:lang w:val="en-US"/>
              </w:rPr>
            </w:pPr>
            <w:r w:rsidRPr="00683AAE">
              <w:rPr>
                <w:rFonts w:ascii="Times New Roman" w:hAnsi="Times New Roman" w:cs="Times New Roman"/>
                <w:b/>
                <w:sz w:val="20"/>
                <w:szCs w:val="20"/>
                <w:lang w:val="en-US"/>
              </w:rPr>
              <w:t xml:space="preserve">Application and </w:t>
            </w:r>
            <w:r w:rsidR="00614451">
              <w:rPr>
                <w:rFonts w:ascii="Times New Roman" w:hAnsi="Times New Roman" w:cs="Times New Roman"/>
                <w:b/>
                <w:sz w:val="20"/>
                <w:szCs w:val="20"/>
                <w:lang w:val="en-US"/>
              </w:rPr>
              <w:t>m</w:t>
            </w:r>
            <w:r w:rsidRPr="00683AAE">
              <w:rPr>
                <w:rFonts w:ascii="Times New Roman" w:hAnsi="Times New Roman" w:cs="Times New Roman"/>
                <w:b/>
                <w:sz w:val="20"/>
                <w:szCs w:val="20"/>
                <w:lang w:val="en-US"/>
              </w:rPr>
              <w:t>ethods</w:t>
            </w:r>
          </w:p>
        </w:tc>
        <w:tc>
          <w:tcPr>
            <w:tcW w:w="3960" w:type="dxa"/>
          </w:tcPr>
          <w:p w14:paraId="3E151BDA" w14:textId="77777777" w:rsidR="00597DCA" w:rsidRPr="00683AAE" w:rsidRDefault="00597DCA" w:rsidP="00271358">
            <w:pPr>
              <w:pStyle w:val="NoSpacing"/>
              <w:rPr>
                <w:rFonts w:ascii="Times New Roman" w:hAnsi="Times New Roman" w:cs="Times New Roman"/>
                <w:b/>
                <w:sz w:val="20"/>
                <w:szCs w:val="20"/>
                <w:lang w:val="en-US"/>
              </w:rPr>
            </w:pPr>
            <w:r w:rsidRPr="00683AAE">
              <w:rPr>
                <w:rFonts w:ascii="Times New Roman" w:hAnsi="Times New Roman" w:cs="Times New Roman"/>
                <w:b/>
                <w:sz w:val="20"/>
                <w:szCs w:val="20"/>
                <w:lang w:val="en-US"/>
              </w:rPr>
              <w:t>Main data sources</w:t>
            </w:r>
          </w:p>
        </w:tc>
        <w:tc>
          <w:tcPr>
            <w:tcW w:w="6536" w:type="dxa"/>
          </w:tcPr>
          <w:p w14:paraId="4ADA52FC" w14:textId="77777777" w:rsidR="00597DCA" w:rsidRPr="00683AAE" w:rsidRDefault="00597DCA" w:rsidP="00271358">
            <w:pPr>
              <w:pStyle w:val="NoSpacing"/>
              <w:rPr>
                <w:rFonts w:ascii="Times New Roman" w:hAnsi="Times New Roman" w:cs="Times New Roman"/>
                <w:b/>
                <w:sz w:val="20"/>
                <w:szCs w:val="20"/>
                <w:lang w:val="en-US"/>
              </w:rPr>
            </w:pPr>
            <w:r w:rsidRPr="00683AAE">
              <w:rPr>
                <w:rFonts w:ascii="Times New Roman" w:hAnsi="Times New Roman" w:cs="Times New Roman"/>
                <w:b/>
                <w:sz w:val="20"/>
                <w:szCs w:val="20"/>
                <w:lang w:val="en-US"/>
              </w:rPr>
              <w:t>Main findings</w:t>
            </w:r>
          </w:p>
        </w:tc>
      </w:tr>
      <w:tr w:rsidR="00597DCA" w:rsidRPr="00683AAE" w14:paraId="315084DD" w14:textId="77777777" w:rsidTr="00271358">
        <w:tc>
          <w:tcPr>
            <w:tcW w:w="1638" w:type="dxa"/>
          </w:tcPr>
          <w:p w14:paraId="23286279"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Kahn (2005)</w:t>
            </w:r>
          </w:p>
        </w:tc>
        <w:tc>
          <w:tcPr>
            <w:tcW w:w="2520" w:type="dxa"/>
          </w:tcPr>
          <w:p w14:paraId="5F5684F0" w14:textId="37403E6B"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Cross-country OLS regressions; </w:t>
            </w:r>
            <w:r w:rsidR="00614451">
              <w:rPr>
                <w:rFonts w:ascii="Times New Roman" w:hAnsi="Times New Roman" w:cs="Times New Roman"/>
                <w:sz w:val="20"/>
                <w:szCs w:val="20"/>
                <w:lang w:val="en-US"/>
              </w:rPr>
              <w:t>z</w:t>
            </w:r>
            <w:r w:rsidRPr="00683AAE">
              <w:rPr>
                <w:rFonts w:ascii="Times New Roman" w:hAnsi="Times New Roman" w:cs="Times New Roman"/>
                <w:sz w:val="20"/>
                <w:szCs w:val="20"/>
                <w:lang w:val="en-US"/>
              </w:rPr>
              <w:t>ero-inflated negative binomial models</w:t>
            </w:r>
            <w:r w:rsidR="00614451">
              <w:rPr>
                <w:rFonts w:ascii="Times New Roman" w:hAnsi="Times New Roman" w:cs="Times New Roman"/>
                <w:sz w:val="20"/>
                <w:szCs w:val="20"/>
                <w:lang w:val="en-US"/>
              </w:rPr>
              <w:t>;</w:t>
            </w:r>
            <w:r w:rsidR="004C660D">
              <w:rPr>
                <w:rFonts w:ascii="Times New Roman" w:hAnsi="Times New Roman" w:cs="Times New Roman"/>
                <w:sz w:val="20"/>
                <w:szCs w:val="20"/>
                <w:lang w:val="en-US"/>
              </w:rPr>
              <w:t xml:space="preserve"> </w:t>
            </w:r>
            <w:r w:rsidR="00614451">
              <w:rPr>
                <w:rFonts w:ascii="Times New Roman" w:hAnsi="Times New Roman" w:cs="Times New Roman"/>
                <w:sz w:val="20"/>
                <w:szCs w:val="20"/>
                <w:lang w:val="en-US"/>
              </w:rPr>
              <w:t>c</w:t>
            </w:r>
            <w:r w:rsidRPr="00683AAE">
              <w:rPr>
                <w:rFonts w:ascii="Times New Roman" w:hAnsi="Times New Roman" w:cs="Times New Roman"/>
                <w:sz w:val="20"/>
                <w:szCs w:val="20"/>
                <w:lang w:val="en-US"/>
              </w:rPr>
              <w:t>ross-sectional regressions (i.e.</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without country</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fixed effects) for </w:t>
            </w:r>
            <w:r w:rsidR="00614451">
              <w:rPr>
                <w:rFonts w:ascii="Times New Roman" w:hAnsi="Times New Roman" w:cs="Times New Roman"/>
                <w:sz w:val="20"/>
                <w:szCs w:val="20"/>
                <w:lang w:val="en-US"/>
              </w:rPr>
              <w:t>seventy-three</w:t>
            </w:r>
            <w:r w:rsidRPr="00683AAE">
              <w:rPr>
                <w:rFonts w:ascii="Times New Roman" w:hAnsi="Times New Roman" w:cs="Times New Roman"/>
                <w:sz w:val="20"/>
                <w:szCs w:val="20"/>
                <w:lang w:val="en-US"/>
              </w:rPr>
              <w:t xml:space="preserve"> countries, balanced over 1980</w:t>
            </w:r>
            <w:r w:rsidR="00614451">
              <w:rPr>
                <w:rFonts w:ascii="Times New Roman" w:hAnsi="Times New Roman"/>
                <w:color w:val="131413"/>
                <w:sz w:val="24"/>
                <w:szCs w:val="24"/>
              </w:rPr>
              <w:t>–</w:t>
            </w:r>
            <w:r w:rsidRPr="00683AAE">
              <w:rPr>
                <w:rFonts w:ascii="Times New Roman" w:hAnsi="Times New Roman" w:cs="Times New Roman"/>
                <w:sz w:val="20"/>
                <w:szCs w:val="20"/>
                <w:lang w:val="en-US"/>
              </w:rPr>
              <w:t>2002</w:t>
            </w:r>
          </w:p>
          <w:p w14:paraId="1536C1E2"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70B8B4A5" w14:textId="5B94A08F"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Outcome: </w:t>
            </w:r>
            <w:r w:rsidR="00614451">
              <w:rPr>
                <w:rFonts w:ascii="Times New Roman" w:hAnsi="Times New Roman" w:cs="Times New Roman"/>
                <w:sz w:val="20"/>
                <w:szCs w:val="20"/>
                <w:lang w:val="en-US"/>
              </w:rPr>
              <w:t>d</w:t>
            </w:r>
            <w:r w:rsidRPr="00683AAE">
              <w:rPr>
                <w:rFonts w:ascii="Times New Roman" w:hAnsi="Times New Roman" w:cs="Times New Roman"/>
                <w:sz w:val="20"/>
                <w:szCs w:val="20"/>
                <w:lang w:val="en-US"/>
              </w:rPr>
              <w:t xml:space="preserve">eaths from natural disasters (EM-DAT); </w:t>
            </w:r>
            <w:r w:rsidR="00614451">
              <w:rPr>
                <w:rFonts w:ascii="Times New Roman" w:hAnsi="Times New Roman" w:cs="Times New Roman"/>
                <w:sz w:val="20"/>
                <w:szCs w:val="20"/>
                <w:lang w:val="en-US"/>
              </w:rPr>
              <w:t>m</w:t>
            </w:r>
            <w:r w:rsidRPr="00683AAE">
              <w:rPr>
                <w:rFonts w:ascii="Times New Roman" w:hAnsi="Times New Roman" w:cs="Times New Roman"/>
                <w:sz w:val="20"/>
                <w:szCs w:val="20"/>
                <w:lang w:val="en-US"/>
              </w:rPr>
              <w:t xml:space="preserve">ain predictors: geographical features, institutions, and income (Penn World Tables) </w:t>
            </w:r>
          </w:p>
        </w:tc>
        <w:tc>
          <w:tcPr>
            <w:tcW w:w="6536" w:type="dxa"/>
          </w:tcPr>
          <w:p w14:paraId="78F70AF5"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Likelihood of natural disasters is uncorrelated with national income.</w:t>
            </w:r>
          </w:p>
          <w:p w14:paraId="386C644C"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Countries with higher GDP per capita suffer fewer deaths per natural disaster. Countries with higher income inequality (Gini index), lower population density, and democratic regimes also suffer fewer deaths per natural disaster.</w:t>
            </w:r>
          </w:p>
        </w:tc>
      </w:tr>
      <w:tr w:rsidR="00597DCA" w:rsidRPr="00683AAE" w14:paraId="2E79200D" w14:textId="77777777" w:rsidTr="00271358">
        <w:tc>
          <w:tcPr>
            <w:tcW w:w="1638" w:type="dxa"/>
          </w:tcPr>
          <w:p w14:paraId="7905D02C" w14:textId="77777777" w:rsidR="00597DCA" w:rsidRPr="00683AAE" w:rsidRDefault="00597DCA" w:rsidP="00271358">
            <w:pPr>
              <w:pStyle w:val="NoSpacing"/>
              <w:rPr>
                <w:rFonts w:ascii="Times New Roman" w:hAnsi="Times New Roman" w:cs="Times New Roman"/>
                <w:sz w:val="20"/>
                <w:szCs w:val="20"/>
                <w:lang w:val="en-US"/>
              </w:rPr>
            </w:pPr>
            <w:proofErr w:type="spellStart"/>
            <w:r w:rsidRPr="00683AAE">
              <w:rPr>
                <w:rFonts w:ascii="Times New Roman" w:hAnsi="Times New Roman" w:cs="Times New Roman"/>
                <w:sz w:val="20"/>
                <w:szCs w:val="20"/>
                <w:lang w:val="en-US"/>
              </w:rPr>
              <w:t>Felbermayr</w:t>
            </w:r>
            <w:proofErr w:type="spellEnd"/>
            <w:r w:rsidRPr="00683AAE">
              <w:rPr>
                <w:rFonts w:ascii="Times New Roman" w:hAnsi="Times New Roman" w:cs="Times New Roman"/>
                <w:sz w:val="20"/>
                <w:szCs w:val="20"/>
                <w:lang w:val="en-US"/>
              </w:rPr>
              <w:t xml:space="preserve"> and </w:t>
            </w:r>
            <w:proofErr w:type="spellStart"/>
            <w:r w:rsidRPr="00683AAE">
              <w:rPr>
                <w:rFonts w:ascii="Times New Roman" w:hAnsi="Times New Roman" w:cs="Times New Roman"/>
                <w:sz w:val="20"/>
                <w:szCs w:val="20"/>
                <w:lang w:val="en-US"/>
              </w:rPr>
              <w:t>Groschl</w:t>
            </w:r>
            <w:proofErr w:type="spellEnd"/>
            <w:r w:rsidRPr="00683AAE">
              <w:rPr>
                <w:rFonts w:ascii="Times New Roman" w:hAnsi="Times New Roman" w:cs="Times New Roman"/>
                <w:sz w:val="20"/>
                <w:szCs w:val="20"/>
                <w:lang w:val="en-US"/>
              </w:rPr>
              <w:t xml:space="preserve"> (2014)</w:t>
            </w:r>
          </w:p>
        </w:tc>
        <w:tc>
          <w:tcPr>
            <w:tcW w:w="2520" w:type="dxa"/>
          </w:tcPr>
          <w:p w14:paraId="6F102988" w14:textId="6D4026D1"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country</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fixed effects for 108 countries, unbalanced over 1979</w:t>
            </w:r>
            <w:r w:rsidR="00614451">
              <w:rPr>
                <w:rFonts w:ascii="Times New Roman" w:hAnsi="Times New Roman"/>
                <w:color w:val="131413"/>
                <w:sz w:val="24"/>
                <w:szCs w:val="24"/>
              </w:rPr>
              <w:t>–</w:t>
            </w:r>
            <w:r w:rsidRPr="00683AAE">
              <w:rPr>
                <w:rFonts w:ascii="Times New Roman" w:hAnsi="Times New Roman" w:cs="Times New Roman"/>
                <w:sz w:val="20"/>
                <w:szCs w:val="20"/>
                <w:lang w:val="en-US"/>
              </w:rPr>
              <w:t>2010</w:t>
            </w:r>
          </w:p>
          <w:p w14:paraId="5A1648DB"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23F5DC8A" w14:textId="7DF1F4DD"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Outcomes: occurrence and intensity of natural disasters (EM-DAT), GDP growth rate (Penn World Tables); </w:t>
            </w:r>
            <w:r w:rsidR="00614451">
              <w:rPr>
                <w:rFonts w:ascii="Times New Roman" w:hAnsi="Times New Roman" w:cs="Times New Roman"/>
                <w:sz w:val="20"/>
                <w:szCs w:val="20"/>
                <w:lang w:val="en-US"/>
              </w:rPr>
              <w:t>m</w:t>
            </w:r>
            <w:r w:rsidRPr="00683AAE">
              <w:rPr>
                <w:rFonts w:ascii="Times New Roman" w:hAnsi="Times New Roman" w:cs="Times New Roman"/>
                <w:sz w:val="20"/>
                <w:szCs w:val="20"/>
                <w:lang w:val="en-US"/>
              </w:rPr>
              <w:t xml:space="preserve">ain predictors: various natural disaster indicators (author’s </w:t>
            </w:r>
            <w:proofErr w:type="spellStart"/>
            <w:r w:rsidRPr="00683AAE">
              <w:rPr>
                <w:rFonts w:ascii="Times New Roman" w:hAnsi="Times New Roman" w:cs="Times New Roman"/>
                <w:sz w:val="20"/>
                <w:szCs w:val="20"/>
                <w:lang w:val="en-US"/>
              </w:rPr>
              <w:t>GeoMet</w:t>
            </w:r>
            <w:proofErr w:type="spellEnd"/>
            <w:r w:rsidRPr="00683AAE">
              <w:rPr>
                <w:rFonts w:ascii="Times New Roman" w:hAnsi="Times New Roman" w:cs="Times New Roman"/>
                <w:sz w:val="20"/>
                <w:szCs w:val="20"/>
                <w:lang w:val="en-US"/>
              </w:rPr>
              <w:t xml:space="preserve"> data, EM-DAT, and </w:t>
            </w:r>
            <w:proofErr w:type="spellStart"/>
            <w:r w:rsidRPr="00683AAE">
              <w:rPr>
                <w:rFonts w:ascii="Times New Roman" w:hAnsi="Times New Roman" w:cs="Times New Roman"/>
                <w:sz w:val="20"/>
                <w:szCs w:val="20"/>
                <w:lang w:val="en-US"/>
              </w:rPr>
              <w:t>NatCatService</w:t>
            </w:r>
            <w:proofErr w:type="spellEnd"/>
            <w:r w:rsidRPr="00683AAE">
              <w:rPr>
                <w:rFonts w:ascii="Times New Roman" w:hAnsi="Times New Roman" w:cs="Times New Roman"/>
                <w:sz w:val="20"/>
                <w:szCs w:val="20"/>
                <w:lang w:val="en-US"/>
              </w:rPr>
              <w:t>), indicators for types and intensity of natural disasters (</w:t>
            </w:r>
            <w:proofErr w:type="spellStart"/>
            <w:r w:rsidRPr="00683AAE">
              <w:rPr>
                <w:rFonts w:ascii="Times New Roman" w:hAnsi="Times New Roman" w:cs="Times New Roman"/>
                <w:sz w:val="20"/>
                <w:szCs w:val="20"/>
                <w:lang w:val="en-US"/>
              </w:rPr>
              <w:t>GeoMet</w:t>
            </w:r>
            <w:proofErr w:type="spellEnd"/>
            <w:r w:rsidRPr="00683AAE">
              <w:rPr>
                <w:rFonts w:ascii="Times New Roman" w:hAnsi="Times New Roman" w:cs="Times New Roman"/>
                <w:sz w:val="20"/>
                <w:szCs w:val="20"/>
                <w:lang w:val="en-US"/>
              </w:rPr>
              <w:t xml:space="preserve">); </w:t>
            </w:r>
            <w:r w:rsidR="00614451">
              <w:rPr>
                <w:rFonts w:ascii="Times New Roman" w:hAnsi="Times New Roman" w:cs="Times New Roman"/>
                <w:sz w:val="20"/>
                <w:szCs w:val="20"/>
                <w:lang w:val="en-US"/>
              </w:rPr>
              <w:t>m</w:t>
            </w:r>
            <w:r w:rsidRPr="00683AAE">
              <w:rPr>
                <w:rFonts w:ascii="Times New Roman" w:hAnsi="Times New Roman" w:cs="Times New Roman"/>
                <w:sz w:val="20"/>
                <w:szCs w:val="20"/>
                <w:lang w:val="en-US"/>
              </w:rPr>
              <w:t>itigating factors:</w:t>
            </w:r>
            <w:r w:rsidR="004C660D">
              <w:rPr>
                <w:rFonts w:ascii="Times New Roman" w:hAnsi="Times New Roman" w:cs="Times New Roman"/>
                <w:sz w:val="20"/>
                <w:szCs w:val="20"/>
                <w:lang w:val="en-US"/>
              </w:rPr>
              <w:t xml:space="preserve"> </w:t>
            </w:r>
            <w:r w:rsidRPr="00683AAE">
              <w:rPr>
                <w:rFonts w:ascii="Times New Roman" w:hAnsi="Times New Roman" w:cs="Times New Roman"/>
                <w:sz w:val="20"/>
                <w:szCs w:val="20"/>
                <w:lang w:val="en-US"/>
              </w:rPr>
              <w:t>Degree of democratization, trade and financial markets</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openness (various sources)</w:t>
            </w:r>
          </w:p>
          <w:p w14:paraId="2A1A71F3"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53924C9F"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Likelihood of natural disasters of a given physical magnitude being included in EM-DAT depends on country GDP per capita.</w:t>
            </w:r>
          </w:p>
          <w:p w14:paraId="2E924555"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Natural disasters (defined on the basis of physical indicators) reduce GDP growth rate. Effect is nonlinear in disaster intensity.</w:t>
            </w:r>
          </w:p>
          <w:p w14:paraId="3C7A91FD"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Degree of democratization, trade openness, and financial markets openness reduce the negative effect of disasters on economic growth.</w:t>
            </w:r>
          </w:p>
          <w:p w14:paraId="453F7505" w14:textId="77777777" w:rsidR="00597DCA" w:rsidRPr="00683AAE" w:rsidRDefault="00597DCA" w:rsidP="00271358">
            <w:pPr>
              <w:pStyle w:val="NoSpacing"/>
              <w:rPr>
                <w:rFonts w:ascii="Times New Roman" w:hAnsi="Times New Roman" w:cs="Times New Roman"/>
                <w:sz w:val="20"/>
                <w:szCs w:val="20"/>
                <w:lang w:val="en-US"/>
              </w:rPr>
            </w:pPr>
          </w:p>
        </w:tc>
      </w:tr>
      <w:tr w:rsidR="00597DCA" w:rsidRPr="00683AAE" w14:paraId="63353AF6" w14:textId="77777777" w:rsidTr="00271358">
        <w:tc>
          <w:tcPr>
            <w:tcW w:w="1638" w:type="dxa"/>
          </w:tcPr>
          <w:p w14:paraId="77CF6763"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Hsiang (2010)</w:t>
            </w:r>
          </w:p>
        </w:tc>
        <w:tc>
          <w:tcPr>
            <w:tcW w:w="2520" w:type="dxa"/>
          </w:tcPr>
          <w:p w14:paraId="6ABE4AE8" w14:textId="6D1578AB"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country</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fixed effects for </w:t>
            </w:r>
            <w:r w:rsidR="00614451">
              <w:rPr>
                <w:rFonts w:ascii="Times New Roman" w:hAnsi="Times New Roman" w:cs="Times New Roman"/>
                <w:sz w:val="20"/>
                <w:szCs w:val="20"/>
                <w:lang w:val="en-US"/>
              </w:rPr>
              <w:t>twenty-eight</w:t>
            </w:r>
            <w:r w:rsidRPr="00683AAE">
              <w:rPr>
                <w:rFonts w:ascii="Times New Roman" w:hAnsi="Times New Roman" w:cs="Times New Roman"/>
                <w:sz w:val="20"/>
                <w:szCs w:val="20"/>
                <w:lang w:val="en-US"/>
              </w:rPr>
              <w:t xml:space="preserve"> Caribbean-basin countries, unbalanced over 1970</w:t>
            </w:r>
            <w:r w:rsidR="00614451">
              <w:rPr>
                <w:rFonts w:ascii="Times New Roman" w:hAnsi="Times New Roman"/>
                <w:color w:val="131413"/>
                <w:sz w:val="24"/>
                <w:szCs w:val="24"/>
              </w:rPr>
              <w:t>–</w:t>
            </w:r>
            <w:r w:rsidRPr="00683AAE">
              <w:rPr>
                <w:rFonts w:ascii="Times New Roman" w:hAnsi="Times New Roman" w:cs="Times New Roman"/>
                <w:sz w:val="20"/>
                <w:szCs w:val="20"/>
                <w:lang w:val="en-US"/>
              </w:rPr>
              <w:t>2006</w:t>
            </w:r>
          </w:p>
          <w:p w14:paraId="214C8F8F"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112C1C4C" w14:textId="1FF831DB"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Outcomes: GDP per capita by country and for </w:t>
            </w:r>
            <w:r w:rsidR="00614451">
              <w:rPr>
                <w:rFonts w:ascii="Times New Roman" w:hAnsi="Times New Roman" w:cs="Times New Roman"/>
                <w:sz w:val="20"/>
                <w:szCs w:val="20"/>
                <w:lang w:val="en-US"/>
              </w:rPr>
              <w:t>seven</w:t>
            </w:r>
            <w:r w:rsidRPr="00683AAE">
              <w:rPr>
                <w:rFonts w:ascii="Times New Roman" w:hAnsi="Times New Roman" w:cs="Times New Roman"/>
                <w:sz w:val="20"/>
                <w:szCs w:val="20"/>
                <w:lang w:val="en-US"/>
              </w:rPr>
              <w:t xml:space="preserve"> industrial sectors (National Account Statistics, United Nations); </w:t>
            </w:r>
            <w:r w:rsidR="00614451">
              <w:rPr>
                <w:rFonts w:ascii="Times New Roman" w:hAnsi="Times New Roman" w:cs="Times New Roman"/>
                <w:sz w:val="20"/>
                <w:szCs w:val="20"/>
                <w:lang w:val="en-US"/>
              </w:rPr>
              <w:t>m</w:t>
            </w:r>
            <w:r w:rsidRPr="00683AAE">
              <w:rPr>
                <w:rFonts w:ascii="Times New Roman" w:hAnsi="Times New Roman" w:cs="Times New Roman"/>
                <w:sz w:val="20"/>
                <w:szCs w:val="20"/>
                <w:lang w:val="en-US"/>
              </w:rPr>
              <w:t xml:space="preserve">ain predictors: cyclone trajectory and intensity, defined as local energy dissipated per square meter (HURDAT Best Track database, reconstructed to country-year using Limited Information Cyclone Reconstruction and Integration for Climate and Economics </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LICRICE</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model), surface temperature (NCEP-NCAR Climate Data Assimilation System I)</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rainfall </w:t>
            </w:r>
            <w:r w:rsidRPr="00683AAE">
              <w:rPr>
                <w:rFonts w:ascii="Times New Roman" w:hAnsi="Times New Roman" w:cs="Times New Roman"/>
                <w:sz w:val="20"/>
                <w:szCs w:val="20"/>
                <w:lang w:val="en-US"/>
              </w:rPr>
              <w:lastRenderedPageBreak/>
              <w:t xml:space="preserve">(Climate Prediction Center Merged Analysis of Precipitation </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CMAP</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w:t>
            </w:r>
          </w:p>
          <w:p w14:paraId="64463DB0"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75B97DF9" w14:textId="24D1E3E4"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lastRenderedPageBreak/>
              <w:t>Statistically insignificant effect of cyclones on total GDP per capita</w:t>
            </w:r>
          </w:p>
          <w:p w14:paraId="6822AF04" w14:textId="53EA7D09"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Negative effect of cyclones on GDP in agricultural, wholesale</w:t>
            </w:r>
            <w:r w:rsidR="00614451">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614451">
              <w:rPr>
                <w:rFonts w:ascii="Times New Roman" w:hAnsi="Times New Roman" w:cs="Times New Roman"/>
                <w:sz w:val="20"/>
                <w:szCs w:val="20"/>
                <w:lang w:val="en-US"/>
              </w:rPr>
              <w:t>and</w:t>
            </w:r>
            <w:r w:rsidRPr="00683AAE">
              <w:rPr>
                <w:rFonts w:ascii="Times New Roman" w:hAnsi="Times New Roman" w:cs="Times New Roman"/>
                <w:sz w:val="20"/>
                <w:szCs w:val="20"/>
                <w:lang w:val="en-US"/>
              </w:rPr>
              <w:t xml:space="preserve"> retail trade (including tourism-related income), and mining sectors</w:t>
            </w:r>
          </w:p>
          <w:p w14:paraId="15A12C82" w14:textId="11010F98"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Positive effect of cyclone on GDP in construction sector</w:t>
            </w:r>
          </w:p>
        </w:tc>
      </w:tr>
      <w:tr w:rsidR="00597DCA" w:rsidRPr="00683AAE" w14:paraId="49D39572" w14:textId="77777777" w:rsidTr="00271358">
        <w:tc>
          <w:tcPr>
            <w:tcW w:w="1638" w:type="dxa"/>
          </w:tcPr>
          <w:p w14:paraId="0C23D101" w14:textId="77777777" w:rsidR="00597DCA" w:rsidRPr="00683AAE" w:rsidRDefault="00597DCA" w:rsidP="00271358">
            <w:pPr>
              <w:pStyle w:val="NoSpacing"/>
              <w:rPr>
                <w:rFonts w:ascii="Times New Roman" w:hAnsi="Times New Roman" w:cs="Times New Roman"/>
                <w:sz w:val="20"/>
                <w:szCs w:val="20"/>
                <w:lang w:val="en-US"/>
              </w:rPr>
            </w:pPr>
            <w:proofErr w:type="spellStart"/>
            <w:r w:rsidRPr="00683AAE">
              <w:rPr>
                <w:rFonts w:ascii="Times New Roman" w:hAnsi="Times New Roman" w:cs="Times New Roman"/>
                <w:sz w:val="20"/>
                <w:szCs w:val="20"/>
                <w:lang w:val="en-US"/>
              </w:rPr>
              <w:t>Anttila</w:t>
            </w:r>
            <w:proofErr w:type="spellEnd"/>
            <w:r w:rsidRPr="00683AAE">
              <w:rPr>
                <w:rFonts w:ascii="Times New Roman" w:hAnsi="Times New Roman" w:cs="Times New Roman"/>
                <w:sz w:val="20"/>
                <w:szCs w:val="20"/>
                <w:lang w:val="en-US"/>
              </w:rPr>
              <w:t>-Hughes and Hsiang (2011)</w:t>
            </w:r>
          </w:p>
        </w:tc>
        <w:tc>
          <w:tcPr>
            <w:tcW w:w="2520" w:type="dxa"/>
          </w:tcPr>
          <w:p w14:paraId="5515BA7A" w14:textId="4040BC6F"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province</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fixed effects for households in the Philippines for the years 1985</w:t>
            </w:r>
            <w:r w:rsidR="002D2EE3">
              <w:rPr>
                <w:rFonts w:ascii="Times New Roman" w:hAnsi="Times New Roman"/>
                <w:color w:val="131413"/>
                <w:sz w:val="24"/>
                <w:szCs w:val="24"/>
              </w:rPr>
              <w:t>–</w:t>
            </w:r>
            <w:r w:rsidRPr="00683AAE">
              <w:rPr>
                <w:rFonts w:ascii="Times New Roman" w:hAnsi="Times New Roman" w:cs="Times New Roman"/>
                <w:sz w:val="20"/>
                <w:szCs w:val="20"/>
                <w:lang w:val="en-US"/>
              </w:rPr>
              <w:t>2008 (unbalanced)</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h</w:t>
            </w:r>
            <w:r w:rsidRPr="00683AAE">
              <w:rPr>
                <w:rFonts w:ascii="Times New Roman" w:hAnsi="Times New Roman" w:cs="Times New Roman"/>
                <w:sz w:val="20"/>
                <w:szCs w:val="20"/>
                <w:lang w:val="en-US"/>
              </w:rPr>
              <w:t>ousehold-level controls are included in the regressions.</w:t>
            </w:r>
          </w:p>
          <w:p w14:paraId="3D9FAD1E"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31C126B9" w14:textId="1BD689FA"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Outcomes: household-level assets, income</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consumption for 1985</w:t>
            </w:r>
            <w:r w:rsidR="002D2EE3">
              <w:rPr>
                <w:rFonts w:ascii="Times New Roman" w:hAnsi="Times New Roman"/>
                <w:color w:val="131413"/>
                <w:sz w:val="24"/>
                <w:szCs w:val="24"/>
              </w:rPr>
              <w:t>–</w:t>
            </w:r>
            <w:r w:rsidRPr="00683AAE">
              <w:rPr>
                <w:rFonts w:ascii="Times New Roman" w:hAnsi="Times New Roman" w:cs="Times New Roman"/>
                <w:sz w:val="20"/>
                <w:szCs w:val="20"/>
                <w:lang w:val="en-US"/>
              </w:rPr>
              <w:t xml:space="preserve">2006 (various years, from the Family Income and Expenditure Survey </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FIES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infant mortality rate for 1993</w:t>
            </w:r>
            <w:r w:rsidR="002D2EE3">
              <w:rPr>
                <w:rFonts w:ascii="Times New Roman" w:hAnsi="Times New Roman"/>
                <w:color w:val="131413"/>
                <w:sz w:val="24"/>
                <w:szCs w:val="24"/>
              </w:rPr>
              <w:t>–</w:t>
            </w:r>
            <w:r w:rsidRPr="00683AAE">
              <w:rPr>
                <w:rFonts w:ascii="Times New Roman" w:hAnsi="Times New Roman" w:cs="Times New Roman"/>
                <w:sz w:val="20"/>
                <w:szCs w:val="20"/>
                <w:lang w:val="en-US"/>
              </w:rPr>
              <w:t xml:space="preserve">2008 (various years, from the Demographic and Health Survey </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DHS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 xml:space="preserve">ain predictors: typhoon trajectory and intensity, defined as wind speed in seconds per meter (International Best Track Archive for Climate Stewardship </w:t>
            </w:r>
            <w:r w:rsidR="002D2EE3">
              <w:rPr>
                <w:rFonts w:ascii="Times New Roman" w:hAnsi="Times New Roman" w:cs="Times New Roman"/>
                <w:sz w:val="20"/>
                <w:szCs w:val="20"/>
                <w:lang w:val="en-US"/>
              </w:rPr>
              <w:t>[</w:t>
            </w:r>
            <w:proofErr w:type="spellStart"/>
            <w:r w:rsidRPr="00683AAE">
              <w:rPr>
                <w:rFonts w:ascii="Times New Roman" w:hAnsi="Times New Roman" w:cs="Times New Roman"/>
                <w:sz w:val="20"/>
                <w:szCs w:val="20"/>
                <w:lang w:val="en-US"/>
              </w:rPr>
              <w:t>IBTrACS</w:t>
            </w:r>
            <w:proofErr w:type="spellEnd"/>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database, reconstructed to province-year using Limited Information Cyclone Reconstruction and Integration for Climate and Economics </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LICRICE</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model)</w:t>
            </w:r>
          </w:p>
          <w:p w14:paraId="59F76457"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02D15558" w14:textId="43C0EF81"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Typhoons reduce household incomes and destroy assets, measured by electricity access, toilets, TV, and “strong walls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w:t>
            </w:r>
          </w:p>
          <w:p w14:paraId="33C3CE7C"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Reductions in household income due to typhoon lead to expenditure reductions in many categories, including health and human capital investments.</w:t>
            </w:r>
          </w:p>
          <w:p w14:paraId="79D549C1" w14:textId="7705BBE1"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Typhoons increase female infant mortality rate but not male infant mortality rate.</w:t>
            </w:r>
          </w:p>
          <w:p w14:paraId="067B78BD" w14:textId="77777777" w:rsidR="00597DCA" w:rsidRPr="00683AAE" w:rsidRDefault="00597DCA" w:rsidP="00271358">
            <w:pPr>
              <w:pStyle w:val="NoSpacing"/>
              <w:rPr>
                <w:rFonts w:ascii="Times New Roman" w:hAnsi="Times New Roman" w:cs="Times New Roman"/>
                <w:sz w:val="20"/>
                <w:szCs w:val="20"/>
                <w:lang w:val="en-US"/>
              </w:rPr>
            </w:pPr>
          </w:p>
        </w:tc>
      </w:tr>
      <w:tr w:rsidR="00597DCA" w:rsidRPr="00683AAE" w14:paraId="16A19FE4" w14:textId="77777777" w:rsidTr="00271358">
        <w:tc>
          <w:tcPr>
            <w:tcW w:w="1638" w:type="dxa"/>
          </w:tcPr>
          <w:p w14:paraId="55190563"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Strobl (2011)</w:t>
            </w:r>
          </w:p>
          <w:p w14:paraId="3BF0920A" w14:textId="77777777" w:rsidR="00597DCA" w:rsidRPr="00683AAE" w:rsidRDefault="00597DCA" w:rsidP="00271358">
            <w:pPr>
              <w:pStyle w:val="NoSpacing"/>
              <w:rPr>
                <w:rFonts w:ascii="Times New Roman" w:hAnsi="Times New Roman" w:cs="Times New Roman"/>
                <w:sz w:val="20"/>
                <w:szCs w:val="20"/>
                <w:lang w:val="en-US"/>
              </w:rPr>
            </w:pPr>
          </w:p>
        </w:tc>
        <w:tc>
          <w:tcPr>
            <w:tcW w:w="2520" w:type="dxa"/>
          </w:tcPr>
          <w:p w14:paraId="171F52C4" w14:textId="377F9B60"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county</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fixed effects for 409 US coastal counties in the North Atlantic Basin region</w:t>
            </w:r>
          </w:p>
        </w:tc>
        <w:tc>
          <w:tcPr>
            <w:tcW w:w="3960" w:type="dxa"/>
          </w:tcPr>
          <w:p w14:paraId="27B6E778" w14:textId="11073F46"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Outcome: </w:t>
            </w:r>
            <w:r w:rsidR="002D2EE3">
              <w:rPr>
                <w:rFonts w:ascii="Times New Roman" w:hAnsi="Times New Roman" w:cs="Times New Roman"/>
                <w:sz w:val="20"/>
                <w:szCs w:val="20"/>
                <w:lang w:val="en-US"/>
              </w:rPr>
              <w:t>p</w:t>
            </w:r>
            <w:r w:rsidRPr="00683AAE">
              <w:rPr>
                <w:rFonts w:ascii="Times New Roman" w:hAnsi="Times New Roman" w:cs="Times New Roman"/>
                <w:sz w:val="20"/>
                <w:szCs w:val="20"/>
                <w:lang w:val="en-US"/>
              </w:rPr>
              <w:t xml:space="preserve">er capita income growth rate (Bureau of Economic Analysis);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ain predictors: constructed hurricane destruction index based on a monetary loss equation, local wind</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speed estimates derived from a physical wind field model, and local exposure characteristics (HURDAT database, processed using the HAZUS model)</w:t>
            </w:r>
          </w:p>
          <w:p w14:paraId="2EDABE43"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18C1D7C0"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Average hurricane reduces county-level personal income growth rate in year of exposure, with no significant lagged effects.</w:t>
            </w:r>
          </w:p>
          <w:p w14:paraId="5F7E9832" w14:textId="6AE4CB1C"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Hurricane exposure leads to out-migration of higher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income individuals from the affected county.</w:t>
            </w:r>
          </w:p>
        </w:tc>
      </w:tr>
      <w:tr w:rsidR="00597DCA" w:rsidRPr="00683AAE" w14:paraId="5162EA13" w14:textId="77777777" w:rsidTr="00271358">
        <w:tc>
          <w:tcPr>
            <w:tcW w:w="1638" w:type="dxa"/>
          </w:tcPr>
          <w:p w14:paraId="517FAC9E"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Leiter, </w:t>
            </w:r>
            <w:proofErr w:type="spellStart"/>
            <w:r w:rsidRPr="00683AAE">
              <w:rPr>
                <w:rFonts w:ascii="Times New Roman" w:hAnsi="Times New Roman" w:cs="Times New Roman"/>
                <w:sz w:val="20"/>
                <w:szCs w:val="20"/>
                <w:lang w:val="en-US"/>
              </w:rPr>
              <w:t>Oberhofer</w:t>
            </w:r>
            <w:proofErr w:type="spellEnd"/>
            <w:r w:rsidRPr="00683AAE">
              <w:rPr>
                <w:rFonts w:ascii="Times New Roman" w:hAnsi="Times New Roman" w:cs="Times New Roman"/>
                <w:sz w:val="20"/>
                <w:szCs w:val="20"/>
                <w:lang w:val="en-US"/>
              </w:rPr>
              <w:t xml:space="preserve">, and </w:t>
            </w:r>
            <w:proofErr w:type="spellStart"/>
            <w:r w:rsidRPr="00683AAE">
              <w:rPr>
                <w:rFonts w:ascii="Times New Roman" w:hAnsi="Times New Roman" w:cs="Times New Roman"/>
                <w:sz w:val="20"/>
                <w:szCs w:val="20"/>
                <w:lang w:val="en-US"/>
              </w:rPr>
              <w:t>Raschky</w:t>
            </w:r>
            <w:proofErr w:type="spellEnd"/>
            <w:r w:rsidRPr="00683AAE">
              <w:rPr>
                <w:rFonts w:ascii="Times New Roman" w:hAnsi="Times New Roman" w:cs="Times New Roman"/>
                <w:sz w:val="20"/>
                <w:szCs w:val="20"/>
                <w:lang w:val="en-US"/>
              </w:rPr>
              <w:t xml:space="preserve"> (2009)</w:t>
            </w:r>
          </w:p>
        </w:tc>
        <w:tc>
          <w:tcPr>
            <w:tcW w:w="2520" w:type="dxa"/>
          </w:tcPr>
          <w:p w14:paraId="2A0E0B7B" w14:textId="2B9CBB55"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for firm-level outcomes including industry, country, and year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fixed effects </w:t>
            </w:r>
          </w:p>
        </w:tc>
        <w:tc>
          <w:tcPr>
            <w:tcW w:w="3960" w:type="dxa"/>
          </w:tcPr>
          <w:p w14:paraId="77DB3E9A" w14:textId="787A311B"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Outcomes: firm-level employment, value-added and total assets (AMADEUS database);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ain predictors: flood events (EM-DAT)</w:t>
            </w:r>
          </w:p>
          <w:p w14:paraId="30FDA0BE"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0D0C6A2D"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Firm total assets and employment increase following a flood.</w:t>
            </w:r>
          </w:p>
          <w:p w14:paraId="3051E8F6"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Firm productivity (measured by value-added) is not statistically significantly related to flood exposure.</w:t>
            </w:r>
          </w:p>
        </w:tc>
      </w:tr>
      <w:tr w:rsidR="00597DCA" w:rsidRPr="00683AAE" w14:paraId="6A526554" w14:textId="77777777" w:rsidTr="00271358">
        <w:tc>
          <w:tcPr>
            <w:tcW w:w="1638" w:type="dxa"/>
          </w:tcPr>
          <w:p w14:paraId="5ABACA65"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Skidmore and </w:t>
            </w:r>
            <w:proofErr w:type="spellStart"/>
            <w:r w:rsidRPr="00683AAE">
              <w:rPr>
                <w:rFonts w:ascii="Times New Roman" w:hAnsi="Times New Roman" w:cs="Times New Roman"/>
                <w:sz w:val="20"/>
                <w:szCs w:val="20"/>
                <w:lang w:val="en-US"/>
              </w:rPr>
              <w:t>Toya</w:t>
            </w:r>
            <w:proofErr w:type="spellEnd"/>
            <w:r w:rsidRPr="00683AAE">
              <w:rPr>
                <w:rFonts w:ascii="Times New Roman" w:hAnsi="Times New Roman" w:cs="Times New Roman"/>
                <w:sz w:val="20"/>
                <w:szCs w:val="20"/>
                <w:lang w:val="en-US"/>
              </w:rPr>
              <w:t xml:space="preserve"> (2002)</w:t>
            </w:r>
          </w:p>
        </w:tc>
        <w:tc>
          <w:tcPr>
            <w:tcW w:w="2520" w:type="dxa"/>
          </w:tcPr>
          <w:p w14:paraId="4AF36952" w14:textId="52BCB152"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Cross-sectional regressions for </w:t>
            </w:r>
            <w:r w:rsidR="002D2EE3">
              <w:rPr>
                <w:rFonts w:ascii="Times New Roman" w:hAnsi="Times New Roman" w:cs="Times New Roman"/>
                <w:sz w:val="20"/>
                <w:szCs w:val="20"/>
                <w:lang w:val="en-US"/>
              </w:rPr>
              <w:t>eighty-nine</w:t>
            </w:r>
            <w:r w:rsidRPr="00683AAE">
              <w:rPr>
                <w:rFonts w:ascii="Times New Roman" w:hAnsi="Times New Roman" w:cs="Times New Roman"/>
                <w:sz w:val="20"/>
                <w:szCs w:val="20"/>
                <w:lang w:val="en-US"/>
              </w:rPr>
              <w:t xml:space="preserve"> countries, with outcomes averaged over 1960</w:t>
            </w:r>
            <w:r w:rsidR="002D2EE3">
              <w:rPr>
                <w:rFonts w:ascii="Times New Roman" w:hAnsi="Times New Roman"/>
                <w:color w:val="131413"/>
                <w:sz w:val="24"/>
                <w:szCs w:val="24"/>
              </w:rPr>
              <w:t>–</w:t>
            </w:r>
            <w:r w:rsidRPr="00683AAE">
              <w:rPr>
                <w:rFonts w:ascii="Times New Roman" w:hAnsi="Times New Roman" w:cs="Times New Roman"/>
                <w:sz w:val="20"/>
                <w:szCs w:val="20"/>
                <w:lang w:val="en-US"/>
              </w:rPr>
              <w:t>1990</w:t>
            </w:r>
          </w:p>
        </w:tc>
        <w:tc>
          <w:tcPr>
            <w:tcW w:w="3960" w:type="dxa"/>
          </w:tcPr>
          <w:p w14:paraId="771C4674" w14:textId="19D6C918"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Outcome: GDP growth rate (Penn World Tables)</w:t>
            </w:r>
            <w:r w:rsidR="002D2EE3">
              <w:rPr>
                <w:rFonts w:ascii="Times New Roman" w:hAnsi="Times New Roman" w:cs="Times New Roman"/>
                <w:sz w:val="20"/>
                <w:szCs w:val="20"/>
                <w:lang w:val="en-US"/>
              </w:rPr>
              <w:t>; m</w:t>
            </w:r>
            <w:r w:rsidRPr="00683AAE">
              <w:rPr>
                <w:rFonts w:ascii="Times New Roman" w:hAnsi="Times New Roman" w:cs="Times New Roman"/>
                <w:sz w:val="20"/>
                <w:szCs w:val="20"/>
                <w:lang w:val="en-US"/>
              </w:rPr>
              <w:t xml:space="preserve">ain predictors: natural disaster occurrence (from Davis </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1992</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EM-DAT), including climatic (e.g., floods and hurricanes) and geologic (e.g., earthquakes) disasters</w:t>
            </w:r>
          </w:p>
          <w:p w14:paraId="12C7BDEA"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13CD7188" w14:textId="34095958"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Geologic disasters are positively correlated with GDP growth rates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climatic disasters are negatively correlated with GDP growth rates.</w:t>
            </w:r>
          </w:p>
          <w:p w14:paraId="4B8938BC"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Growth effects are explained by TFP channel.</w:t>
            </w:r>
          </w:p>
        </w:tc>
      </w:tr>
      <w:tr w:rsidR="00597DCA" w:rsidRPr="00683AAE" w14:paraId="5E80616E" w14:textId="77777777" w:rsidTr="00271358">
        <w:tc>
          <w:tcPr>
            <w:tcW w:w="1638" w:type="dxa"/>
          </w:tcPr>
          <w:p w14:paraId="760629F8"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lastRenderedPageBreak/>
              <w:t xml:space="preserve">Hsiang and </w:t>
            </w:r>
            <w:proofErr w:type="spellStart"/>
            <w:r w:rsidRPr="00683AAE">
              <w:rPr>
                <w:rFonts w:ascii="Times New Roman" w:hAnsi="Times New Roman" w:cs="Times New Roman"/>
                <w:sz w:val="20"/>
                <w:szCs w:val="20"/>
                <w:lang w:val="en-US"/>
              </w:rPr>
              <w:t>Jina</w:t>
            </w:r>
            <w:proofErr w:type="spellEnd"/>
            <w:r w:rsidRPr="00683AAE">
              <w:rPr>
                <w:rFonts w:ascii="Times New Roman" w:hAnsi="Times New Roman" w:cs="Times New Roman"/>
                <w:sz w:val="20"/>
                <w:szCs w:val="20"/>
                <w:lang w:val="en-US"/>
              </w:rPr>
              <w:t xml:space="preserve"> (2014)</w:t>
            </w:r>
          </w:p>
        </w:tc>
        <w:tc>
          <w:tcPr>
            <w:tcW w:w="2520" w:type="dxa"/>
          </w:tcPr>
          <w:p w14:paraId="658502DB" w14:textId="402781CA"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country</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fixed effects for 110 countries, unbalanced over 1970</w:t>
            </w:r>
            <w:r w:rsidR="002D2EE3">
              <w:rPr>
                <w:rFonts w:ascii="Times New Roman" w:hAnsi="Times New Roman"/>
                <w:color w:val="131413"/>
                <w:sz w:val="24"/>
                <w:szCs w:val="24"/>
              </w:rPr>
              <w:t>–</w:t>
            </w:r>
            <w:r w:rsidRPr="00683AAE">
              <w:rPr>
                <w:rFonts w:ascii="Times New Roman" w:hAnsi="Times New Roman" w:cs="Times New Roman"/>
                <w:sz w:val="20"/>
                <w:szCs w:val="20"/>
                <w:lang w:val="en-US"/>
              </w:rPr>
              <w:t>2008</w:t>
            </w:r>
          </w:p>
          <w:p w14:paraId="3ACB7DD3"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2BA6E191" w14:textId="02AF2621"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Outcome: GDP growth rate (Penn World Tables)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 xml:space="preserve">ain predictors: cyclone trajectory and intensity, defined as wind speed in seconds per meter (International Best Track Archive for Climate Stewardship </w:t>
            </w:r>
            <w:r w:rsidR="002D2EE3">
              <w:rPr>
                <w:rFonts w:ascii="Times New Roman" w:hAnsi="Times New Roman" w:cs="Times New Roman"/>
                <w:sz w:val="20"/>
                <w:szCs w:val="20"/>
                <w:lang w:val="en-US"/>
              </w:rPr>
              <w:t>[</w:t>
            </w:r>
            <w:proofErr w:type="spellStart"/>
            <w:r w:rsidRPr="00683AAE">
              <w:rPr>
                <w:rFonts w:ascii="Times New Roman" w:hAnsi="Times New Roman" w:cs="Times New Roman"/>
                <w:sz w:val="20"/>
                <w:szCs w:val="20"/>
                <w:lang w:val="en-US"/>
              </w:rPr>
              <w:t>IBTrACS</w:t>
            </w:r>
            <w:proofErr w:type="spellEnd"/>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database, reconstructed to province-year using Limited Information Cyclone Reconstruction and Integration for Climate and Economics </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LICRICE</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model)</w:t>
            </w:r>
          </w:p>
          <w:p w14:paraId="3C285051"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719E08B1" w14:textId="26C15DE5"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Cyclones have large negative and persistent effects on GDP growth rates: a </w:t>
            </w:r>
            <w:r w:rsidR="002D2EE3">
              <w:rPr>
                <w:rFonts w:ascii="Times New Roman" w:hAnsi="Times New Roman" w:cs="Times New Roman"/>
                <w:sz w:val="20"/>
                <w:szCs w:val="20"/>
                <w:lang w:val="en-US"/>
              </w:rPr>
              <w:t>one-</w:t>
            </w:r>
            <w:r w:rsidRPr="00683AAE">
              <w:rPr>
                <w:rFonts w:ascii="Times New Roman" w:hAnsi="Times New Roman" w:cs="Times New Roman"/>
                <w:sz w:val="20"/>
                <w:szCs w:val="20"/>
                <w:lang w:val="en-US"/>
              </w:rPr>
              <w:t>meter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per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second increase in wind</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speed exposure today leads to about half a percent GDP reduction fifteen years later.</w:t>
            </w:r>
          </w:p>
          <w:p w14:paraId="56C06343" w14:textId="19DE7342"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Negative effects of cyclone on output detected for total output, as well as output in agriculture, services, and industry</w:t>
            </w:r>
          </w:p>
          <w:p w14:paraId="2DACF003" w14:textId="77FC7C26"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Impacts are smaller for countries that experience cyclone activity more frequently.</w:t>
            </w:r>
          </w:p>
        </w:tc>
      </w:tr>
      <w:tr w:rsidR="00597DCA" w:rsidRPr="00683AAE" w14:paraId="47169154" w14:textId="77777777" w:rsidTr="00271358">
        <w:tc>
          <w:tcPr>
            <w:tcW w:w="1638" w:type="dxa"/>
          </w:tcPr>
          <w:p w14:paraId="7E269798"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Noy (2009)</w:t>
            </w:r>
          </w:p>
        </w:tc>
        <w:tc>
          <w:tcPr>
            <w:tcW w:w="2520" w:type="dxa"/>
          </w:tcPr>
          <w:p w14:paraId="29928BDF" w14:textId="71CBDA1D"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Panel data regressions including country</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and year</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fixed effects for 109 countries, unbalanced over 1970</w:t>
            </w:r>
            <w:r w:rsidR="002D2EE3">
              <w:rPr>
                <w:rFonts w:ascii="Times New Roman" w:hAnsi="Times New Roman"/>
                <w:color w:val="131413"/>
                <w:sz w:val="24"/>
                <w:szCs w:val="24"/>
              </w:rPr>
              <w:t>–</w:t>
            </w:r>
            <w:r w:rsidRPr="00683AAE">
              <w:rPr>
                <w:rFonts w:ascii="Times New Roman" w:hAnsi="Times New Roman" w:cs="Times New Roman"/>
                <w:sz w:val="20"/>
                <w:szCs w:val="20"/>
                <w:lang w:val="en-US"/>
              </w:rPr>
              <w:t>2003</w:t>
            </w:r>
          </w:p>
          <w:p w14:paraId="760CA1FB" w14:textId="77777777" w:rsidR="00597DCA" w:rsidRPr="00683AAE" w:rsidRDefault="00597DCA" w:rsidP="00271358">
            <w:pPr>
              <w:pStyle w:val="NoSpacing"/>
              <w:rPr>
                <w:rFonts w:ascii="Times New Roman" w:hAnsi="Times New Roman" w:cs="Times New Roman"/>
                <w:sz w:val="20"/>
                <w:szCs w:val="20"/>
                <w:lang w:val="en-US"/>
              </w:rPr>
            </w:pPr>
          </w:p>
        </w:tc>
        <w:tc>
          <w:tcPr>
            <w:tcW w:w="3960" w:type="dxa"/>
          </w:tcPr>
          <w:p w14:paraId="5DAF0E52" w14:textId="59F7913A"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Outcome: GDP growth rate (World Bank World Development Indicators)</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ain predictors: natural disaster damage index, calculated from reported monetary damages and onset month (EM-DAT)</w:t>
            </w:r>
            <w:r w:rsidR="002D2EE3">
              <w:rPr>
                <w:rFonts w:ascii="Times New Roman" w:hAnsi="Times New Roman" w:cs="Times New Roman"/>
                <w:sz w:val="20"/>
                <w:szCs w:val="20"/>
                <w:lang w:val="en-US"/>
              </w:rPr>
              <w:t>;</w:t>
            </w:r>
            <w:r w:rsidRPr="00683AAE">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m</w:t>
            </w:r>
            <w:r w:rsidRPr="00683AAE">
              <w:rPr>
                <w:rFonts w:ascii="Times New Roman" w:hAnsi="Times New Roman" w:cs="Times New Roman"/>
                <w:sz w:val="20"/>
                <w:szCs w:val="20"/>
                <w:lang w:val="en-US"/>
              </w:rPr>
              <w:t>itigating factors:</w:t>
            </w:r>
            <w:r w:rsidR="004C660D">
              <w:rPr>
                <w:rFonts w:ascii="Times New Roman" w:hAnsi="Times New Roman" w:cs="Times New Roman"/>
                <w:sz w:val="20"/>
                <w:szCs w:val="20"/>
                <w:lang w:val="en-US"/>
              </w:rPr>
              <w:t xml:space="preserve"> </w:t>
            </w:r>
            <w:r w:rsidR="002D2EE3">
              <w:rPr>
                <w:rFonts w:ascii="Times New Roman" w:hAnsi="Times New Roman" w:cs="Times New Roman"/>
                <w:sz w:val="20"/>
                <w:szCs w:val="20"/>
                <w:lang w:val="en-US"/>
              </w:rPr>
              <w:t>l</w:t>
            </w:r>
            <w:r w:rsidRPr="00683AAE">
              <w:rPr>
                <w:rFonts w:ascii="Times New Roman" w:hAnsi="Times New Roman" w:cs="Times New Roman"/>
                <w:sz w:val="20"/>
                <w:szCs w:val="20"/>
                <w:lang w:val="en-US"/>
              </w:rPr>
              <w:t>iteracy, institutional strength, characteristics of financial markets (various sources)</w:t>
            </w:r>
          </w:p>
          <w:p w14:paraId="1FC54E9C" w14:textId="77777777" w:rsidR="00597DCA" w:rsidRPr="00683AAE" w:rsidRDefault="00597DCA" w:rsidP="00271358">
            <w:pPr>
              <w:pStyle w:val="NoSpacing"/>
              <w:rPr>
                <w:rFonts w:ascii="Times New Roman" w:hAnsi="Times New Roman" w:cs="Times New Roman"/>
                <w:sz w:val="20"/>
                <w:szCs w:val="20"/>
                <w:lang w:val="en-US"/>
              </w:rPr>
            </w:pPr>
          </w:p>
        </w:tc>
        <w:tc>
          <w:tcPr>
            <w:tcW w:w="6536" w:type="dxa"/>
          </w:tcPr>
          <w:p w14:paraId="6F6582F2" w14:textId="77777777"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Natural disasters reduce GDP growth rates, with larger impact in smaller, less-developed countries.</w:t>
            </w:r>
          </w:p>
          <w:p w14:paraId="245D7AAC" w14:textId="23937336" w:rsidR="00597DCA" w:rsidRPr="00683AAE" w:rsidRDefault="00597DCA" w:rsidP="00271358">
            <w:pPr>
              <w:pStyle w:val="NoSpacing"/>
              <w:rPr>
                <w:rFonts w:ascii="Times New Roman" w:hAnsi="Times New Roman" w:cs="Times New Roman"/>
                <w:sz w:val="20"/>
                <w:szCs w:val="20"/>
                <w:lang w:val="en-US"/>
              </w:rPr>
            </w:pPr>
            <w:r w:rsidRPr="00683AAE">
              <w:rPr>
                <w:rFonts w:ascii="Times New Roman" w:hAnsi="Times New Roman" w:cs="Times New Roman"/>
                <w:sz w:val="20"/>
                <w:szCs w:val="20"/>
                <w:lang w:val="en-US"/>
              </w:rPr>
              <w:t xml:space="preserve">Countries with better institutions, literacy rates, </w:t>
            </w:r>
            <w:r w:rsidR="002D2EE3">
              <w:rPr>
                <w:rFonts w:ascii="Times New Roman" w:hAnsi="Times New Roman" w:cs="Times New Roman"/>
                <w:sz w:val="20"/>
                <w:szCs w:val="20"/>
                <w:lang w:val="en-US"/>
              </w:rPr>
              <w:t xml:space="preserve">and </w:t>
            </w:r>
            <w:r w:rsidRPr="00683AAE">
              <w:rPr>
                <w:rFonts w:ascii="Times New Roman" w:hAnsi="Times New Roman" w:cs="Times New Roman"/>
                <w:sz w:val="20"/>
                <w:szCs w:val="20"/>
                <w:lang w:val="en-US"/>
              </w:rPr>
              <w:t>higher openness to trade and government spending suffer smaller GDP growth losses per disaster.</w:t>
            </w:r>
          </w:p>
          <w:p w14:paraId="3137DC98" w14:textId="77777777" w:rsidR="00597DCA" w:rsidRPr="00683AAE" w:rsidRDefault="00597DCA" w:rsidP="00271358">
            <w:pPr>
              <w:pStyle w:val="NoSpacing"/>
              <w:rPr>
                <w:rFonts w:ascii="Times New Roman" w:hAnsi="Times New Roman" w:cs="Times New Roman"/>
                <w:sz w:val="20"/>
                <w:szCs w:val="20"/>
                <w:lang w:val="en-US"/>
              </w:rPr>
            </w:pPr>
          </w:p>
        </w:tc>
      </w:tr>
    </w:tbl>
    <w:p w14:paraId="517DF11C" w14:textId="2829B31C" w:rsidR="00597DCA" w:rsidRPr="00683AAE" w:rsidRDefault="00597DCA">
      <w:pPr>
        <w:spacing w:after="0" w:line="240" w:lineRule="auto"/>
        <w:rPr>
          <w:rFonts w:ascii="Times New Roman" w:hAnsi="Times New Roman"/>
          <w:sz w:val="24"/>
          <w:szCs w:val="24"/>
        </w:rPr>
      </w:pPr>
    </w:p>
    <w:p w14:paraId="62C8F3EA" w14:textId="4FE6C436" w:rsidR="00597DCA" w:rsidRPr="00683AAE" w:rsidRDefault="00597DCA">
      <w:pPr>
        <w:spacing w:after="0" w:line="240" w:lineRule="auto"/>
        <w:rPr>
          <w:rFonts w:ascii="Times New Roman" w:hAnsi="Times New Roman"/>
          <w:sz w:val="24"/>
          <w:szCs w:val="24"/>
        </w:rPr>
      </w:pPr>
    </w:p>
    <w:p w14:paraId="63022741" w14:textId="335FFB9E" w:rsidR="00597DCA" w:rsidRPr="00683AAE" w:rsidRDefault="00597DCA">
      <w:pPr>
        <w:spacing w:after="0" w:line="240" w:lineRule="auto"/>
        <w:rPr>
          <w:rFonts w:ascii="Times New Roman" w:hAnsi="Times New Roman"/>
          <w:sz w:val="24"/>
          <w:szCs w:val="24"/>
        </w:rPr>
      </w:pPr>
    </w:p>
    <w:p w14:paraId="0444B0B2" w14:textId="17E9DFB1" w:rsidR="00597DCA" w:rsidRPr="00683AAE" w:rsidRDefault="00597DCA">
      <w:pPr>
        <w:spacing w:after="0" w:line="240" w:lineRule="auto"/>
        <w:rPr>
          <w:rFonts w:ascii="Times New Roman" w:hAnsi="Times New Roman"/>
          <w:sz w:val="24"/>
          <w:szCs w:val="24"/>
        </w:rPr>
      </w:pPr>
    </w:p>
    <w:p w14:paraId="0F62D649" w14:textId="77777777" w:rsidR="00597DCA" w:rsidRPr="00683AAE" w:rsidRDefault="00597DCA">
      <w:pPr>
        <w:spacing w:after="0" w:line="240" w:lineRule="auto"/>
        <w:rPr>
          <w:rFonts w:ascii="Times New Roman" w:hAnsi="Times New Roman"/>
          <w:sz w:val="24"/>
          <w:szCs w:val="24"/>
        </w:rPr>
        <w:sectPr w:rsidR="00597DCA" w:rsidRPr="00683AAE" w:rsidSect="00597DCA">
          <w:pgSz w:w="16840" w:h="11900" w:orient="landscape"/>
          <w:pgMar w:top="1440" w:right="1440" w:bottom="1440" w:left="1440" w:header="706" w:footer="706" w:gutter="0"/>
          <w:cols w:space="708"/>
          <w:docGrid w:linePitch="360"/>
        </w:sectPr>
      </w:pPr>
    </w:p>
    <w:p w14:paraId="368D09A9" w14:textId="77777777" w:rsidR="00597DCA" w:rsidRPr="00683AAE" w:rsidRDefault="00597DCA" w:rsidP="00597DCA">
      <w:pPr>
        <w:spacing w:line="480" w:lineRule="auto"/>
        <w:jc w:val="both"/>
        <w:rPr>
          <w:rFonts w:ascii="Times New Roman" w:hAnsi="Times New Roman"/>
          <w:b/>
          <w:sz w:val="24"/>
          <w:szCs w:val="24"/>
        </w:rPr>
      </w:pPr>
      <w:r w:rsidRPr="00683AAE">
        <w:rPr>
          <w:rFonts w:ascii="Times New Roman" w:hAnsi="Times New Roman"/>
          <w:b/>
          <w:sz w:val="24"/>
          <w:szCs w:val="24"/>
        </w:rPr>
        <w:lastRenderedPageBreak/>
        <w:t>References Appendix D</w:t>
      </w:r>
    </w:p>
    <w:p w14:paraId="5BB86EEF" w14:textId="10544493" w:rsidR="00597DCA" w:rsidRPr="00683AAE" w:rsidRDefault="00597DCA" w:rsidP="00597DCA">
      <w:pPr>
        <w:pStyle w:val="Heading1"/>
        <w:spacing w:before="0" w:beforeAutospacing="0" w:after="0" w:afterAutospacing="0" w:line="480" w:lineRule="auto"/>
        <w:ind w:left="567" w:hanging="567"/>
        <w:jc w:val="both"/>
        <w:rPr>
          <w:b w:val="0"/>
          <w:sz w:val="24"/>
          <w:szCs w:val="24"/>
        </w:rPr>
      </w:pPr>
      <w:proofErr w:type="spellStart"/>
      <w:r w:rsidRPr="00683AAE">
        <w:rPr>
          <w:b w:val="0"/>
          <w:sz w:val="24"/>
          <w:szCs w:val="24"/>
        </w:rPr>
        <w:t>Bertinelli</w:t>
      </w:r>
      <w:proofErr w:type="spellEnd"/>
      <w:r w:rsidRPr="00683AAE">
        <w:rPr>
          <w:b w:val="0"/>
          <w:sz w:val="24"/>
          <w:szCs w:val="24"/>
        </w:rPr>
        <w:t xml:space="preserve">, L., Mohan, P., and Strobl, E. 2016. Hurricane damage risk assessment in the Caribbean: An analysis using synthetic hurricane events and nightlight imagery. </w:t>
      </w:r>
      <w:r w:rsidRPr="00683AAE">
        <w:rPr>
          <w:b w:val="0"/>
          <w:i/>
          <w:sz w:val="24"/>
          <w:szCs w:val="24"/>
        </w:rPr>
        <w:t>Ecological Economics</w:t>
      </w:r>
      <w:r w:rsidRPr="00683AAE">
        <w:rPr>
          <w:b w:val="0"/>
          <w:sz w:val="24"/>
          <w:szCs w:val="24"/>
        </w:rPr>
        <w:t>. 124: 135</w:t>
      </w:r>
      <w:r w:rsidR="002D2EE3">
        <w:rPr>
          <w:color w:val="131413"/>
          <w:sz w:val="24"/>
          <w:szCs w:val="24"/>
        </w:rPr>
        <w:t>–</w:t>
      </w:r>
      <w:r w:rsidRPr="00683AAE">
        <w:rPr>
          <w:b w:val="0"/>
          <w:sz w:val="24"/>
          <w:szCs w:val="24"/>
        </w:rPr>
        <w:t>144.</w:t>
      </w:r>
    </w:p>
    <w:p w14:paraId="4D84BF29" w14:textId="69A66063" w:rsidR="00597DCA" w:rsidRPr="00683AAE" w:rsidRDefault="00597DCA" w:rsidP="00597DCA">
      <w:pPr>
        <w:pStyle w:val="Heading1"/>
        <w:spacing w:before="0" w:beforeAutospacing="0" w:after="0" w:afterAutospacing="0" w:line="480" w:lineRule="auto"/>
        <w:ind w:left="720" w:hanging="720"/>
        <w:jc w:val="both"/>
        <w:rPr>
          <w:b w:val="0"/>
          <w:sz w:val="24"/>
          <w:szCs w:val="24"/>
        </w:rPr>
      </w:pPr>
      <w:r w:rsidRPr="00683AAE">
        <w:rPr>
          <w:b w:val="0"/>
          <w:sz w:val="24"/>
          <w:szCs w:val="24"/>
        </w:rPr>
        <w:t>Estrada, F., Botzen, W.</w:t>
      </w:r>
      <w:r w:rsidR="002D2EE3">
        <w:rPr>
          <w:b w:val="0"/>
          <w:sz w:val="24"/>
          <w:szCs w:val="24"/>
        </w:rPr>
        <w:t xml:space="preserve"> </w:t>
      </w:r>
      <w:r w:rsidRPr="00683AAE">
        <w:rPr>
          <w:b w:val="0"/>
          <w:sz w:val="24"/>
          <w:szCs w:val="24"/>
        </w:rPr>
        <w:t>J.</w:t>
      </w:r>
      <w:r w:rsidR="002D2EE3">
        <w:rPr>
          <w:b w:val="0"/>
          <w:sz w:val="24"/>
          <w:szCs w:val="24"/>
        </w:rPr>
        <w:t xml:space="preserve"> </w:t>
      </w:r>
      <w:r w:rsidRPr="00683AAE">
        <w:rPr>
          <w:b w:val="0"/>
          <w:sz w:val="24"/>
          <w:szCs w:val="24"/>
        </w:rPr>
        <w:t>W., and Tol, R. 2015. Economic losses from US hurricanes consistent with an influence from climate change.</w:t>
      </w:r>
      <w:r w:rsidRPr="00683AAE">
        <w:rPr>
          <w:b w:val="0"/>
          <w:sz w:val="24"/>
          <w:szCs w:val="24"/>
          <w:shd w:val="clear" w:color="auto" w:fill="FFFFFF"/>
        </w:rPr>
        <w:t xml:space="preserve"> </w:t>
      </w:r>
      <w:r w:rsidRPr="00683AAE">
        <w:rPr>
          <w:b w:val="0"/>
          <w:i/>
          <w:sz w:val="24"/>
          <w:szCs w:val="24"/>
          <w:shd w:val="clear" w:color="auto" w:fill="FFFFFF"/>
        </w:rPr>
        <w:t>Nature Geoscience.</w:t>
      </w:r>
      <w:r w:rsidRPr="00683AAE">
        <w:rPr>
          <w:b w:val="0"/>
          <w:sz w:val="24"/>
          <w:szCs w:val="24"/>
          <w:shd w:val="clear" w:color="auto" w:fill="FFFFFF"/>
        </w:rPr>
        <w:t xml:space="preserve"> </w:t>
      </w:r>
      <w:r w:rsidRPr="00683AAE">
        <w:rPr>
          <w:b w:val="0"/>
          <w:sz w:val="24"/>
          <w:szCs w:val="24"/>
        </w:rPr>
        <w:t>8:880</w:t>
      </w:r>
      <w:r w:rsidR="002D2EE3">
        <w:rPr>
          <w:color w:val="131413"/>
          <w:sz w:val="24"/>
          <w:szCs w:val="24"/>
        </w:rPr>
        <w:t>–</w:t>
      </w:r>
      <w:r w:rsidRPr="00683AAE">
        <w:rPr>
          <w:b w:val="0"/>
          <w:sz w:val="24"/>
          <w:szCs w:val="24"/>
        </w:rPr>
        <w:t>884.</w:t>
      </w:r>
    </w:p>
    <w:p w14:paraId="78A656CA" w14:textId="29070E1D" w:rsidR="00597DCA" w:rsidRPr="00683AAE" w:rsidRDefault="00597DCA" w:rsidP="00597DCA">
      <w:pPr>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Felbermayr</w:t>
      </w:r>
      <w:proofErr w:type="spellEnd"/>
      <w:r w:rsidRPr="00683AAE">
        <w:rPr>
          <w:rFonts w:ascii="Times New Roman" w:hAnsi="Times New Roman"/>
          <w:sz w:val="24"/>
          <w:szCs w:val="24"/>
        </w:rPr>
        <w:t xml:space="preserve">, G., and </w:t>
      </w:r>
      <w:proofErr w:type="spellStart"/>
      <w:r w:rsidRPr="00683AAE">
        <w:rPr>
          <w:rFonts w:ascii="Times New Roman" w:hAnsi="Times New Roman"/>
          <w:sz w:val="24"/>
          <w:szCs w:val="24"/>
        </w:rPr>
        <w:t>Gröschl</w:t>
      </w:r>
      <w:proofErr w:type="spellEnd"/>
      <w:r w:rsidRPr="00683AAE">
        <w:rPr>
          <w:rFonts w:ascii="Times New Roman" w:hAnsi="Times New Roman"/>
          <w:sz w:val="24"/>
          <w:szCs w:val="24"/>
        </w:rPr>
        <w:t xml:space="preserve">, J. 2014. </w:t>
      </w:r>
      <w:r w:rsidRPr="00683AAE">
        <w:rPr>
          <w:rFonts w:ascii="Times New Roman" w:hAnsi="Times New Roman"/>
          <w:bCs/>
          <w:sz w:val="24"/>
          <w:szCs w:val="24"/>
        </w:rPr>
        <w:t>Naturally negative: The growth effects of natural disasters.</w:t>
      </w:r>
      <w:r w:rsidRPr="00683AAE">
        <w:rPr>
          <w:rFonts w:ascii="Times New Roman" w:hAnsi="Times New Roman"/>
          <w:sz w:val="24"/>
          <w:szCs w:val="24"/>
        </w:rPr>
        <w:t xml:space="preserve"> </w:t>
      </w:r>
      <w:r w:rsidRPr="00683AAE">
        <w:rPr>
          <w:rFonts w:ascii="Times New Roman" w:hAnsi="Times New Roman"/>
          <w:i/>
          <w:sz w:val="24"/>
          <w:szCs w:val="24"/>
        </w:rPr>
        <w:t>Journal of Development Economics</w:t>
      </w:r>
      <w:r w:rsidRPr="00683AAE">
        <w:rPr>
          <w:rFonts w:ascii="Times New Roman" w:hAnsi="Times New Roman"/>
          <w:sz w:val="24"/>
          <w:szCs w:val="24"/>
        </w:rPr>
        <w:t>. 111</w:t>
      </w:r>
      <w:r w:rsidR="002D2EE3">
        <w:rPr>
          <w:rFonts w:ascii="Times New Roman" w:hAnsi="Times New Roman"/>
          <w:sz w:val="24"/>
          <w:szCs w:val="24"/>
        </w:rPr>
        <w:t xml:space="preserve"> (</w:t>
      </w:r>
      <w:r w:rsidRPr="00683AAE">
        <w:rPr>
          <w:rFonts w:ascii="Times New Roman" w:hAnsi="Times New Roman"/>
          <w:sz w:val="24"/>
          <w:szCs w:val="24"/>
        </w:rPr>
        <w:t>C</w:t>
      </w:r>
      <w:r w:rsidR="002D2EE3">
        <w:rPr>
          <w:rFonts w:ascii="Times New Roman" w:hAnsi="Times New Roman"/>
          <w:sz w:val="24"/>
          <w:szCs w:val="24"/>
        </w:rPr>
        <w:t>)</w:t>
      </w:r>
      <w:r w:rsidRPr="00683AAE">
        <w:rPr>
          <w:rFonts w:ascii="Times New Roman" w:hAnsi="Times New Roman"/>
          <w:sz w:val="24"/>
          <w:szCs w:val="24"/>
        </w:rPr>
        <w:t>:92</w:t>
      </w:r>
      <w:r w:rsidR="002D2EE3">
        <w:rPr>
          <w:rFonts w:ascii="Times New Roman" w:hAnsi="Times New Roman"/>
          <w:color w:val="131413"/>
          <w:sz w:val="24"/>
          <w:szCs w:val="24"/>
        </w:rPr>
        <w:t>–</w:t>
      </w:r>
      <w:r w:rsidRPr="00683AAE">
        <w:rPr>
          <w:rFonts w:ascii="Times New Roman" w:hAnsi="Times New Roman"/>
          <w:sz w:val="24"/>
          <w:szCs w:val="24"/>
        </w:rPr>
        <w:t>106.</w:t>
      </w:r>
    </w:p>
    <w:p w14:paraId="205C8DDA" w14:textId="3F20CCD9" w:rsidR="00597DCA" w:rsidRPr="00683AAE" w:rsidRDefault="00597DCA" w:rsidP="00597DCA">
      <w:pPr>
        <w:spacing w:after="0" w:line="480" w:lineRule="auto"/>
        <w:ind w:left="720" w:hanging="720"/>
        <w:jc w:val="both"/>
        <w:rPr>
          <w:rFonts w:ascii="Times New Roman" w:hAnsi="Times New Roman"/>
          <w:sz w:val="24"/>
          <w:szCs w:val="24"/>
        </w:rPr>
      </w:pPr>
      <w:r w:rsidRPr="00683AAE">
        <w:rPr>
          <w:rFonts w:ascii="Times New Roman" w:hAnsi="Times New Roman"/>
          <w:sz w:val="24"/>
          <w:szCs w:val="24"/>
        </w:rPr>
        <w:t>Hsiang, S.</w:t>
      </w:r>
      <w:r w:rsidR="002D2EE3">
        <w:rPr>
          <w:rFonts w:ascii="Times New Roman" w:hAnsi="Times New Roman"/>
          <w:sz w:val="24"/>
          <w:szCs w:val="24"/>
        </w:rPr>
        <w:t xml:space="preserve"> </w:t>
      </w:r>
      <w:r w:rsidRPr="00683AAE">
        <w:rPr>
          <w:rFonts w:ascii="Times New Roman" w:hAnsi="Times New Roman"/>
          <w:sz w:val="24"/>
          <w:szCs w:val="24"/>
        </w:rPr>
        <w:t xml:space="preserve">M. 2010. Temperatures and cyclones strongly associated with economic production in the Caribbean and Central America. </w:t>
      </w:r>
      <w:r w:rsidRPr="00683AAE">
        <w:rPr>
          <w:rFonts w:ascii="Times New Roman" w:hAnsi="Times New Roman"/>
          <w:i/>
          <w:sz w:val="24"/>
          <w:szCs w:val="24"/>
        </w:rPr>
        <w:t>PNAS</w:t>
      </w:r>
      <w:r w:rsidRPr="00683AAE">
        <w:rPr>
          <w:rFonts w:ascii="Times New Roman" w:hAnsi="Times New Roman"/>
          <w:sz w:val="24"/>
          <w:szCs w:val="24"/>
        </w:rPr>
        <w:t>. 107, no. 35:15367</w:t>
      </w:r>
      <w:r w:rsidR="002D2EE3">
        <w:rPr>
          <w:rFonts w:ascii="Times New Roman" w:hAnsi="Times New Roman"/>
          <w:color w:val="131413"/>
          <w:sz w:val="24"/>
          <w:szCs w:val="24"/>
        </w:rPr>
        <w:t>–</w:t>
      </w:r>
      <w:r w:rsidRPr="00683AAE">
        <w:rPr>
          <w:rFonts w:ascii="Times New Roman" w:hAnsi="Times New Roman"/>
          <w:sz w:val="24"/>
          <w:szCs w:val="24"/>
        </w:rPr>
        <w:t>15372.</w:t>
      </w:r>
    </w:p>
    <w:p w14:paraId="19BAB173" w14:textId="1A58AE23" w:rsidR="00597DCA" w:rsidRPr="00683AAE" w:rsidRDefault="00597DCA" w:rsidP="00597DCA">
      <w:pPr>
        <w:spacing w:after="0" w:line="480" w:lineRule="auto"/>
        <w:ind w:left="720" w:hanging="720"/>
        <w:jc w:val="both"/>
        <w:rPr>
          <w:rFonts w:ascii="Times New Roman" w:hAnsi="Times New Roman"/>
          <w:sz w:val="24"/>
          <w:szCs w:val="24"/>
        </w:rPr>
      </w:pPr>
      <w:r w:rsidRPr="00683AAE">
        <w:rPr>
          <w:rFonts w:ascii="Times New Roman" w:hAnsi="Times New Roman"/>
          <w:sz w:val="24"/>
          <w:szCs w:val="24"/>
        </w:rPr>
        <w:t>Hsiang, S.</w:t>
      </w:r>
      <w:r w:rsidR="002D2EE3">
        <w:rPr>
          <w:rFonts w:ascii="Times New Roman" w:hAnsi="Times New Roman"/>
          <w:sz w:val="24"/>
          <w:szCs w:val="24"/>
        </w:rPr>
        <w:t xml:space="preserve"> </w:t>
      </w:r>
      <w:r w:rsidRPr="00683AAE">
        <w:rPr>
          <w:rFonts w:ascii="Times New Roman" w:hAnsi="Times New Roman"/>
          <w:sz w:val="24"/>
          <w:szCs w:val="24"/>
        </w:rPr>
        <w:t xml:space="preserve">M., and </w:t>
      </w:r>
      <w:proofErr w:type="spellStart"/>
      <w:r w:rsidRPr="00683AAE">
        <w:rPr>
          <w:rFonts w:ascii="Times New Roman" w:hAnsi="Times New Roman"/>
          <w:sz w:val="24"/>
          <w:szCs w:val="24"/>
        </w:rPr>
        <w:t>Jina</w:t>
      </w:r>
      <w:proofErr w:type="spellEnd"/>
      <w:r w:rsidRPr="00683AAE">
        <w:rPr>
          <w:rFonts w:ascii="Times New Roman" w:hAnsi="Times New Roman"/>
          <w:sz w:val="24"/>
          <w:szCs w:val="24"/>
        </w:rPr>
        <w:t>, A.</w:t>
      </w:r>
      <w:r w:rsidR="002D2EE3">
        <w:rPr>
          <w:rFonts w:ascii="Times New Roman" w:hAnsi="Times New Roman"/>
          <w:sz w:val="24"/>
          <w:szCs w:val="24"/>
        </w:rPr>
        <w:t xml:space="preserve"> </w:t>
      </w:r>
      <w:r w:rsidRPr="00683AAE">
        <w:rPr>
          <w:rFonts w:ascii="Times New Roman" w:hAnsi="Times New Roman"/>
          <w:sz w:val="24"/>
          <w:szCs w:val="24"/>
        </w:rPr>
        <w:t>S. 2014. The causal effect of environmental catastrophe on long-run economic growth: Evidence from 6,700 cyclones. National Bureau of Economic Research Working Paper No. 20352.</w:t>
      </w:r>
    </w:p>
    <w:p w14:paraId="2A3646AB" w14:textId="1740AA64" w:rsidR="00597DCA" w:rsidRPr="00683AAE" w:rsidRDefault="00597DCA" w:rsidP="00597DCA">
      <w:pPr>
        <w:pStyle w:val="BodyText"/>
        <w:spacing w:after="60" w:line="480" w:lineRule="auto"/>
        <w:ind w:left="567" w:hanging="567"/>
        <w:jc w:val="both"/>
        <w:rPr>
          <w:rStyle w:val="citation"/>
          <w:szCs w:val="24"/>
        </w:rPr>
      </w:pPr>
      <w:r w:rsidRPr="00683AAE">
        <w:rPr>
          <w:rStyle w:val="citation"/>
          <w:szCs w:val="24"/>
        </w:rPr>
        <w:t>Kahn, M.</w:t>
      </w:r>
      <w:r w:rsidR="002D2EE3">
        <w:rPr>
          <w:rStyle w:val="citation"/>
          <w:szCs w:val="24"/>
        </w:rPr>
        <w:t xml:space="preserve"> </w:t>
      </w:r>
      <w:r w:rsidRPr="00683AAE">
        <w:rPr>
          <w:rStyle w:val="citation"/>
          <w:szCs w:val="24"/>
        </w:rPr>
        <w:t xml:space="preserve">E. 2005. The death toll from natural disasters: The role of income, geography and institutions. </w:t>
      </w:r>
      <w:r w:rsidRPr="00683AAE">
        <w:rPr>
          <w:rStyle w:val="citation"/>
          <w:i/>
          <w:szCs w:val="24"/>
        </w:rPr>
        <w:t>The Review of Economics and Statistics</w:t>
      </w:r>
      <w:r w:rsidRPr="00683AAE">
        <w:rPr>
          <w:rStyle w:val="citation"/>
          <w:szCs w:val="24"/>
        </w:rPr>
        <w:t xml:space="preserve">. </w:t>
      </w:r>
      <w:r w:rsidRPr="00683AAE">
        <w:rPr>
          <w:szCs w:val="24"/>
        </w:rPr>
        <w:t>87, no. 2:271</w:t>
      </w:r>
      <w:r w:rsidR="002D2EE3">
        <w:rPr>
          <w:color w:val="131413"/>
          <w:szCs w:val="24"/>
        </w:rPr>
        <w:t>–</w:t>
      </w:r>
      <w:r w:rsidRPr="00683AAE">
        <w:rPr>
          <w:szCs w:val="24"/>
        </w:rPr>
        <w:t xml:space="preserve">284. </w:t>
      </w:r>
    </w:p>
    <w:p w14:paraId="7F41E94E" w14:textId="19F23A84" w:rsidR="00597DCA" w:rsidRPr="00683AAE" w:rsidRDefault="00597DCA" w:rsidP="00597DCA">
      <w:pPr>
        <w:spacing w:after="0" w:line="480" w:lineRule="auto"/>
        <w:ind w:left="720" w:hanging="720"/>
        <w:jc w:val="both"/>
        <w:rPr>
          <w:rFonts w:ascii="Times New Roman" w:hAnsi="Times New Roman"/>
          <w:sz w:val="24"/>
          <w:szCs w:val="24"/>
        </w:rPr>
      </w:pPr>
      <w:proofErr w:type="spellStart"/>
      <w:r w:rsidRPr="00683AAE">
        <w:rPr>
          <w:rFonts w:ascii="Times New Roman" w:hAnsi="Times New Roman"/>
          <w:sz w:val="24"/>
          <w:szCs w:val="24"/>
        </w:rPr>
        <w:t>Kellenberg</w:t>
      </w:r>
      <w:proofErr w:type="spellEnd"/>
      <w:r w:rsidRPr="00683AAE">
        <w:rPr>
          <w:rFonts w:ascii="Times New Roman" w:hAnsi="Times New Roman"/>
          <w:sz w:val="24"/>
          <w:szCs w:val="24"/>
        </w:rPr>
        <w:t>, D.</w:t>
      </w:r>
      <w:r w:rsidR="002D2EE3">
        <w:rPr>
          <w:rFonts w:ascii="Times New Roman" w:hAnsi="Times New Roman"/>
          <w:sz w:val="24"/>
          <w:szCs w:val="24"/>
        </w:rPr>
        <w:t xml:space="preserve"> </w:t>
      </w:r>
      <w:r w:rsidRPr="00683AAE">
        <w:rPr>
          <w:rFonts w:ascii="Times New Roman" w:hAnsi="Times New Roman"/>
          <w:sz w:val="24"/>
          <w:szCs w:val="24"/>
        </w:rPr>
        <w:t xml:space="preserve">K., and </w:t>
      </w:r>
      <w:proofErr w:type="spellStart"/>
      <w:r w:rsidRPr="00683AAE">
        <w:rPr>
          <w:rFonts w:ascii="Times New Roman" w:hAnsi="Times New Roman"/>
          <w:sz w:val="24"/>
          <w:szCs w:val="24"/>
        </w:rPr>
        <w:t>Mobarak</w:t>
      </w:r>
      <w:proofErr w:type="spellEnd"/>
      <w:r w:rsidRPr="00683AAE">
        <w:rPr>
          <w:rFonts w:ascii="Times New Roman" w:hAnsi="Times New Roman"/>
          <w:sz w:val="24"/>
          <w:szCs w:val="24"/>
        </w:rPr>
        <w:t>, A.</w:t>
      </w:r>
      <w:r w:rsidR="002D2EE3">
        <w:rPr>
          <w:rFonts w:ascii="Times New Roman" w:hAnsi="Times New Roman"/>
          <w:sz w:val="24"/>
          <w:szCs w:val="24"/>
        </w:rPr>
        <w:t xml:space="preserve"> </w:t>
      </w:r>
      <w:r w:rsidRPr="00683AAE">
        <w:rPr>
          <w:rFonts w:ascii="Times New Roman" w:hAnsi="Times New Roman"/>
          <w:sz w:val="24"/>
          <w:szCs w:val="24"/>
        </w:rPr>
        <w:t xml:space="preserve">M. 2008. Does rising income increase or decrease damage risk from natural disasters? </w:t>
      </w:r>
      <w:r w:rsidRPr="00683AAE">
        <w:rPr>
          <w:rFonts w:ascii="Times New Roman" w:hAnsi="Times New Roman"/>
          <w:i/>
          <w:sz w:val="24"/>
          <w:szCs w:val="24"/>
        </w:rPr>
        <w:t>Journal of Urban Economics</w:t>
      </w:r>
      <w:r w:rsidRPr="00683AAE">
        <w:rPr>
          <w:rFonts w:ascii="Times New Roman" w:hAnsi="Times New Roman"/>
          <w:sz w:val="24"/>
          <w:szCs w:val="24"/>
        </w:rPr>
        <w:t>. 63, no. 3:788</w:t>
      </w:r>
      <w:r w:rsidR="002D2EE3">
        <w:rPr>
          <w:rFonts w:ascii="Times New Roman" w:hAnsi="Times New Roman"/>
          <w:color w:val="131413"/>
          <w:sz w:val="24"/>
          <w:szCs w:val="24"/>
        </w:rPr>
        <w:t>–</w:t>
      </w:r>
      <w:r w:rsidRPr="00683AAE">
        <w:rPr>
          <w:rFonts w:ascii="Times New Roman" w:hAnsi="Times New Roman"/>
          <w:sz w:val="24"/>
          <w:szCs w:val="24"/>
        </w:rPr>
        <w:t>802.</w:t>
      </w:r>
    </w:p>
    <w:p w14:paraId="1EA057B7" w14:textId="5F3A3918" w:rsidR="00597DCA" w:rsidRPr="00683AAE" w:rsidRDefault="00597DCA" w:rsidP="00597DCA">
      <w:pPr>
        <w:spacing w:after="0" w:line="480" w:lineRule="auto"/>
        <w:ind w:left="567" w:hanging="567"/>
        <w:jc w:val="both"/>
        <w:rPr>
          <w:rFonts w:ascii="Times New Roman" w:eastAsia="Times New Roman" w:hAnsi="Times New Roman"/>
          <w:sz w:val="24"/>
          <w:szCs w:val="24"/>
          <w:lang w:eastAsia="en-GB"/>
        </w:rPr>
      </w:pPr>
      <w:r w:rsidRPr="00683AAE">
        <w:rPr>
          <w:rFonts w:ascii="Times New Roman" w:eastAsia="Times New Roman" w:hAnsi="Times New Roman"/>
          <w:sz w:val="24"/>
          <w:szCs w:val="24"/>
          <w:shd w:val="clear" w:color="auto" w:fill="FFFFFF"/>
          <w:lang w:eastAsia="en-GB"/>
        </w:rPr>
        <w:t xml:space="preserve">Skidmore, M., and </w:t>
      </w:r>
      <w:proofErr w:type="spellStart"/>
      <w:r w:rsidRPr="00683AAE">
        <w:rPr>
          <w:rFonts w:ascii="Times New Roman" w:eastAsia="Times New Roman" w:hAnsi="Times New Roman"/>
          <w:sz w:val="24"/>
          <w:szCs w:val="24"/>
          <w:shd w:val="clear" w:color="auto" w:fill="FFFFFF"/>
          <w:lang w:eastAsia="en-GB"/>
        </w:rPr>
        <w:t>Toya</w:t>
      </w:r>
      <w:proofErr w:type="spellEnd"/>
      <w:r w:rsidRPr="00683AAE">
        <w:rPr>
          <w:rFonts w:ascii="Times New Roman" w:eastAsia="Times New Roman" w:hAnsi="Times New Roman"/>
          <w:sz w:val="24"/>
          <w:szCs w:val="24"/>
          <w:shd w:val="clear" w:color="auto" w:fill="FFFFFF"/>
          <w:lang w:eastAsia="en-GB"/>
        </w:rPr>
        <w:t>, H. 2002. Do natural disasters promote long</w:t>
      </w:r>
      <w:r w:rsidRPr="00683AAE">
        <w:rPr>
          <w:rFonts w:ascii="Cambria Math" w:hAnsi="Cambria Math" w:cs="Cambria Math"/>
          <w:sz w:val="24"/>
          <w:szCs w:val="24"/>
          <w:shd w:val="clear" w:color="auto" w:fill="FFFFFF"/>
          <w:lang w:eastAsia="en-GB"/>
        </w:rPr>
        <w:t>‐</w:t>
      </w:r>
      <w:r w:rsidRPr="00683AAE">
        <w:rPr>
          <w:rFonts w:ascii="Times New Roman" w:eastAsia="Times New Roman" w:hAnsi="Times New Roman"/>
          <w:sz w:val="24"/>
          <w:szCs w:val="24"/>
          <w:shd w:val="clear" w:color="auto" w:fill="FFFFFF"/>
          <w:lang w:eastAsia="en-GB"/>
        </w:rPr>
        <w:t>run growth? </w:t>
      </w:r>
      <w:r w:rsidRPr="00683AAE">
        <w:rPr>
          <w:rFonts w:ascii="Times New Roman" w:eastAsia="Times New Roman" w:hAnsi="Times New Roman"/>
          <w:i/>
          <w:iCs/>
          <w:sz w:val="24"/>
          <w:szCs w:val="24"/>
          <w:shd w:val="clear" w:color="auto" w:fill="FFFFFF"/>
          <w:lang w:eastAsia="en-GB"/>
        </w:rPr>
        <w:t>Economic Inquiry</w:t>
      </w:r>
      <w:r w:rsidRPr="00683AAE">
        <w:rPr>
          <w:rFonts w:ascii="Times New Roman" w:eastAsia="Times New Roman" w:hAnsi="Times New Roman"/>
          <w:sz w:val="24"/>
          <w:szCs w:val="24"/>
          <w:shd w:val="clear" w:color="auto" w:fill="FFFFFF"/>
          <w:lang w:eastAsia="en-GB"/>
        </w:rPr>
        <w:t>. </w:t>
      </w:r>
      <w:r w:rsidRPr="00683AAE">
        <w:rPr>
          <w:rFonts w:ascii="Times New Roman" w:eastAsia="Times New Roman" w:hAnsi="Times New Roman"/>
          <w:iCs/>
          <w:sz w:val="24"/>
          <w:szCs w:val="24"/>
          <w:shd w:val="clear" w:color="auto" w:fill="FFFFFF"/>
          <w:lang w:eastAsia="en-GB"/>
        </w:rPr>
        <w:t xml:space="preserve">40, no. </w:t>
      </w:r>
      <w:r w:rsidRPr="00683AAE">
        <w:rPr>
          <w:rFonts w:ascii="Times New Roman" w:eastAsia="Times New Roman" w:hAnsi="Times New Roman"/>
          <w:sz w:val="24"/>
          <w:szCs w:val="24"/>
          <w:shd w:val="clear" w:color="auto" w:fill="FFFFFF"/>
          <w:lang w:eastAsia="en-GB"/>
        </w:rPr>
        <w:t>4:664</w:t>
      </w:r>
      <w:r w:rsidR="002D2EE3">
        <w:rPr>
          <w:rFonts w:ascii="Times New Roman" w:hAnsi="Times New Roman"/>
          <w:color w:val="131413"/>
          <w:sz w:val="24"/>
          <w:szCs w:val="24"/>
        </w:rPr>
        <w:t>–</w:t>
      </w:r>
      <w:r w:rsidRPr="00683AAE">
        <w:rPr>
          <w:rFonts w:ascii="Times New Roman" w:eastAsia="Times New Roman" w:hAnsi="Times New Roman"/>
          <w:sz w:val="24"/>
          <w:szCs w:val="24"/>
          <w:shd w:val="clear" w:color="auto" w:fill="FFFFFF"/>
          <w:lang w:eastAsia="en-GB"/>
        </w:rPr>
        <w:t>687.</w:t>
      </w:r>
    </w:p>
    <w:p w14:paraId="0851BD0F" w14:textId="4391A3B8" w:rsidR="00597DCA" w:rsidRPr="00683AAE" w:rsidRDefault="00597DCA" w:rsidP="00597DCA">
      <w:pPr>
        <w:spacing w:after="0" w:line="480" w:lineRule="auto"/>
        <w:ind w:left="720" w:hanging="720"/>
        <w:jc w:val="both"/>
        <w:rPr>
          <w:rFonts w:ascii="Times New Roman" w:hAnsi="Times New Roman"/>
          <w:sz w:val="24"/>
          <w:szCs w:val="24"/>
        </w:rPr>
      </w:pPr>
      <w:r w:rsidRPr="00683AAE">
        <w:rPr>
          <w:rFonts w:ascii="Times New Roman" w:hAnsi="Times New Roman"/>
          <w:sz w:val="24"/>
          <w:szCs w:val="24"/>
        </w:rPr>
        <w:t xml:space="preserve">Strobl, E. 2011. The economic growth impact of hurricanes: evidence from US coastal counties. </w:t>
      </w:r>
      <w:r w:rsidRPr="00683AAE">
        <w:rPr>
          <w:rFonts w:ascii="Times New Roman" w:hAnsi="Times New Roman"/>
          <w:i/>
          <w:sz w:val="24"/>
          <w:szCs w:val="24"/>
        </w:rPr>
        <w:t>Review of Economics and Statistics</w:t>
      </w:r>
      <w:r w:rsidRPr="00683AAE">
        <w:rPr>
          <w:rFonts w:ascii="Times New Roman" w:hAnsi="Times New Roman"/>
          <w:sz w:val="24"/>
          <w:szCs w:val="24"/>
        </w:rPr>
        <w:t>. 93, no. 2:575</w:t>
      </w:r>
      <w:r w:rsidR="002D2EE3">
        <w:rPr>
          <w:rFonts w:ascii="Times New Roman" w:hAnsi="Times New Roman"/>
          <w:color w:val="131413"/>
          <w:sz w:val="24"/>
          <w:szCs w:val="24"/>
        </w:rPr>
        <w:t>–</w:t>
      </w:r>
      <w:r w:rsidRPr="00683AAE">
        <w:rPr>
          <w:rFonts w:ascii="Times New Roman" w:hAnsi="Times New Roman"/>
          <w:sz w:val="24"/>
          <w:szCs w:val="24"/>
        </w:rPr>
        <w:t>589.</w:t>
      </w:r>
    </w:p>
    <w:p w14:paraId="10495636" w14:textId="47B5E211" w:rsidR="00A45DCF" w:rsidRPr="00683AAE" w:rsidRDefault="00A45DCF" w:rsidP="00A45DCF">
      <w:pPr>
        <w:spacing w:after="0" w:line="480" w:lineRule="auto"/>
        <w:ind w:left="567" w:hanging="567"/>
        <w:jc w:val="both"/>
        <w:rPr>
          <w:rFonts w:ascii="Times New Roman" w:eastAsia="Times New Roman" w:hAnsi="Times New Roman"/>
          <w:color w:val="222222"/>
          <w:sz w:val="24"/>
          <w:szCs w:val="24"/>
          <w:shd w:val="clear" w:color="auto" w:fill="FFFFFF"/>
        </w:rPr>
      </w:pPr>
    </w:p>
    <w:p w14:paraId="27AE7D65" w14:textId="6C0D4FA6" w:rsidR="00683AAE" w:rsidRPr="00683AAE" w:rsidRDefault="00683AAE" w:rsidP="00A45DCF">
      <w:pPr>
        <w:spacing w:after="0" w:line="480" w:lineRule="auto"/>
        <w:ind w:left="567" w:hanging="567"/>
        <w:jc w:val="both"/>
        <w:rPr>
          <w:rFonts w:ascii="Times New Roman" w:eastAsia="Times New Roman" w:hAnsi="Times New Roman"/>
          <w:color w:val="222222"/>
          <w:sz w:val="24"/>
          <w:szCs w:val="24"/>
          <w:shd w:val="clear" w:color="auto" w:fill="FFFFFF"/>
        </w:rPr>
      </w:pPr>
    </w:p>
    <w:p w14:paraId="55B589D7" w14:textId="3075E4BC" w:rsidR="00683AAE" w:rsidRPr="00683AAE" w:rsidRDefault="00683AAE" w:rsidP="00A45DCF">
      <w:pPr>
        <w:spacing w:after="0" w:line="480" w:lineRule="auto"/>
        <w:ind w:left="567" w:hanging="567"/>
        <w:jc w:val="both"/>
        <w:rPr>
          <w:rFonts w:ascii="Times New Roman" w:eastAsia="Times New Roman" w:hAnsi="Times New Roman"/>
          <w:color w:val="222222"/>
          <w:sz w:val="24"/>
          <w:szCs w:val="24"/>
          <w:shd w:val="clear" w:color="auto" w:fill="FFFFFF"/>
        </w:rPr>
      </w:pPr>
    </w:p>
    <w:p w14:paraId="38B723A3" w14:textId="77777777" w:rsidR="00683AAE" w:rsidRPr="00683AAE" w:rsidRDefault="00683AAE" w:rsidP="00A45DCF">
      <w:pPr>
        <w:spacing w:after="0" w:line="480" w:lineRule="auto"/>
        <w:ind w:left="567" w:hanging="567"/>
        <w:jc w:val="both"/>
        <w:rPr>
          <w:rFonts w:ascii="Times New Roman" w:eastAsia="Times New Roman" w:hAnsi="Times New Roman"/>
          <w:color w:val="222222"/>
          <w:sz w:val="24"/>
          <w:szCs w:val="24"/>
          <w:shd w:val="clear" w:color="auto" w:fill="FFFFFF"/>
        </w:rPr>
      </w:pPr>
    </w:p>
    <w:sectPr w:rsidR="00683AAE" w:rsidRPr="00683AAE" w:rsidSect="00695B4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0A275" w14:textId="77777777" w:rsidR="00716C85" w:rsidRDefault="00716C85" w:rsidP="00656304">
      <w:pPr>
        <w:spacing w:after="0" w:line="240" w:lineRule="auto"/>
      </w:pPr>
      <w:r>
        <w:separator/>
      </w:r>
    </w:p>
  </w:endnote>
  <w:endnote w:type="continuationSeparator" w:id="0">
    <w:p w14:paraId="5351AD91" w14:textId="77777777" w:rsidR="00716C85" w:rsidRDefault="00716C85" w:rsidP="0065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207458"/>
      <w:docPartObj>
        <w:docPartGallery w:val="Page Numbers (Bottom of Page)"/>
        <w:docPartUnique/>
      </w:docPartObj>
    </w:sdtPr>
    <w:sdtEndPr>
      <w:rPr>
        <w:noProof/>
      </w:rPr>
    </w:sdtEndPr>
    <w:sdtContent>
      <w:p w14:paraId="1DBC91CA" w14:textId="64994829" w:rsidR="003B5A3E" w:rsidRDefault="003B5A3E">
        <w:pPr>
          <w:pStyle w:val="Footer"/>
          <w:jc w:val="center"/>
        </w:pPr>
        <w:r>
          <w:fldChar w:fldCharType="begin"/>
        </w:r>
        <w:r>
          <w:instrText xml:space="preserve"> PAGE   \* MERGEFORMAT </w:instrText>
        </w:r>
        <w:r>
          <w:fldChar w:fldCharType="separate"/>
        </w:r>
        <w:r w:rsidR="00297177">
          <w:rPr>
            <w:noProof/>
          </w:rPr>
          <w:t>12</w:t>
        </w:r>
        <w:r>
          <w:rPr>
            <w:noProof/>
          </w:rPr>
          <w:fldChar w:fldCharType="end"/>
        </w:r>
      </w:p>
    </w:sdtContent>
  </w:sdt>
  <w:p w14:paraId="25E9FEEE" w14:textId="77777777" w:rsidR="003B5A3E" w:rsidRDefault="003B5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DB84D" w14:textId="77777777" w:rsidR="00716C85" w:rsidRDefault="00716C85" w:rsidP="00656304">
      <w:pPr>
        <w:spacing w:after="0" w:line="240" w:lineRule="auto"/>
      </w:pPr>
      <w:r>
        <w:separator/>
      </w:r>
    </w:p>
  </w:footnote>
  <w:footnote w:type="continuationSeparator" w:id="0">
    <w:p w14:paraId="4255408E" w14:textId="77777777" w:rsidR="00716C85" w:rsidRDefault="00716C85" w:rsidP="00656304">
      <w:pPr>
        <w:spacing w:after="0" w:line="240" w:lineRule="auto"/>
      </w:pPr>
      <w:r>
        <w:continuationSeparator/>
      </w:r>
    </w:p>
  </w:footnote>
  <w:footnote w:id="1">
    <w:p w14:paraId="4F926721" w14:textId="51F384F7" w:rsidR="003B5A3E" w:rsidRPr="00D56D68" w:rsidRDefault="003B5A3E" w:rsidP="005856E9">
      <w:pPr>
        <w:pStyle w:val="FootnoteText"/>
        <w:spacing w:line="480" w:lineRule="auto"/>
        <w:rPr>
          <w:rFonts w:ascii="Times New Roman" w:hAnsi="Times New Roman"/>
        </w:rPr>
      </w:pPr>
      <w:r w:rsidRPr="00D56D68">
        <w:rPr>
          <w:rStyle w:val="FootnoteReference"/>
          <w:rFonts w:ascii="Times New Roman" w:hAnsi="Times New Roman"/>
        </w:rPr>
        <w:footnoteRef/>
      </w:r>
      <w:r w:rsidRPr="00D56D68">
        <w:rPr>
          <w:rFonts w:ascii="Times New Roman" w:hAnsi="Times New Roman"/>
        </w:rPr>
        <w:t xml:space="preserve"> Ramsey (</w:t>
      </w:r>
      <w:r>
        <w:rPr>
          <w:rFonts w:ascii="Times New Roman" w:hAnsi="Times New Roman"/>
        </w:rPr>
        <w:t>1928</w:t>
      </w:r>
      <w:r w:rsidRPr="00D56D68">
        <w:rPr>
          <w:rFonts w:ascii="Times New Roman" w:hAnsi="Times New Roman"/>
        </w:rPr>
        <w:t>) show</w:t>
      </w:r>
      <w:r>
        <w:rPr>
          <w:rFonts w:ascii="Times New Roman" w:hAnsi="Times New Roman"/>
        </w:rPr>
        <w:t>s</w:t>
      </w:r>
      <w:r w:rsidRPr="00D56D68">
        <w:rPr>
          <w:rFonts w:ascii="Times New Roman" w:hAnsi="Times New Roman"/>
        </w:rPr>
        <w:t xml:space="preserve"> that under standard neoclassical assumptions on utility, a constant saving rate is the utility maximi</w:t>
      </w:r>
      <w:r>
        <w:rPr>
          <w:rFonts w:ascii="Times New Roman" w:hAnsi="Times New Roman"/>
        </w:rPr>
        <w:t>z</w:t>
      </w:r>
      <w:r w:rsidRPr="00D56D68">
        <w:rPr>
          <w:rFonts w:ascii="Times New Roman" w:hAnsi="Times New Roman"/>
        </w:rPr>
        <w:t xml:space="preserve">ing choice. </w:t>
      </w:r>
    </w:p>
  </w:footnote>
  <w:footnote w:id="2">
    <w:p w14:paraId="3E8B2B10" w14:textId="05E747AA" w:rsidR="003B5A3E" w:rsidRPr="00D56D68" w:rsidRDefault="003B5A3E" w:rsidP="005856E9">
      <w:pPr>
        <w:pStyle w:val="FootnoteText"/>
        <w:spacing w:line="480" w:lineRule="auto"/>
        <w:jc w:val="both"/>
        <w:rPr>
          <w:rFonts w:ascii="Times New Roman" w:hAnsi="Times New Roman"/>
        </w:rPr>
      </w:pPr>
      <w:r w:rsidRPr="00D56D68">
        <w:rPr>
          <w:rStyle w:val="FootnoteReference"/>
          <w:rFonts w:ascii="Times New Roman" w:hAnsi="Times New Roman"/>
        </w:rPr>
        <w:footnoteRef/>
      </w:r>
      <w:r w:rsidRPr="00D56D68">
        <w:rPr>
          <w:rFonts w:ascii="Times New Roman" w:hAnsi="Times New Roman"/>
        </w:rPr>
        <w:t xml:space="preserve"> The reverse can also happen. A disaster can help an economy escape the poverty trap. Some have</w:t>
      </w:r>
      <w:r>
        <w:rPr>
          <w:rFonts w:ascii="Times New Roman" w:hAnsi="Times New Roman"/>
        </w:rPr>
        <w:t>,</w:t>
      </w:r>
      <w:r w:rsidRPr="00D56D68">
        <w:rPr>
          <w:rFonts w:ascii="Times New Roman" w:hAnsi="Times New Roman"/>
        </w:rPr>
        <w:t xml:space="preserve"> for example</w:t>
      </w:r>
      <w:r>
        <w:rPr>
          <w:rFonts w:ascii="Times New Roman" w:hAnsi="Times New Roman"/>
        </w:rPr>
        <w:t>,</w:t>
      </w:r>
      <w:r w:rsidRPr="00D56D68">
        <w:rPr>
          <w:rFonts w:ascii="Times New Roman" w:hAnsi="Times New Roman"/>
        </w:rPr>
        <w:t xml:space="preserve"> argued and provided evidence that the Black Death in Europe, a disaster that eliminated almost 50</w:t>
      </w:r>
      <w:r>
        <w:rPr>
          <w:rFonts w:ascii="Times New Roman" w:hAnsi="Times New Roman"/>
        </w:rPr>
        <w:t xml:space="preserve"> percent</w:t>
      </w:r>
      <w:r w:rsidRPr="00D56D68">
        <w:rPr>
          <w:rFonts w:ascii="Times New Roman" w:hAnsi="Times New Roman"/>
        </w:rPr>
        <w:t xml:space="preserve"> of the population while leaving the capital stock and fertile land untouched, was a trigger for the industriali</w:t>
      </w:r>
      <w:r>
        <w:rPr>
          <w:rFonts w:ascii="Times New Roman" w:hAnsi="Times New Roman"/>
        </w:rPr>
        <w:t xml:space="preserve">zation that followed. See, e.g., Van </w:t>
      </w:r>
      <w:proofErr w:type="spellStart"/>
      <w:r>
        <w:rPr>
          <w:rFonts w:ascii="Times New Roman" w:hAnsi="Times New Roman"/>
        </w:rPr>
        <w:t>Zanden</w:t>
      </w:r>
      <w:proofErr w:type="spellEnd"/>
      <w:r>
        <w:rPr>
          <w:rFonts w:ascii="Times New Roman" w:hAnsi="Times New Roman"/>
        </w:rPr>
        <w:t xml:space="preserve"> (2009</w:t>
      </w:r>
      <w:r w:rsidRPr="00D56D68">
        <w:rPr>
          <w:rFonts w:ascii="Times New Roman" w:hAnsi="Times New Roman"/>
        </w:rPr>
        <w:t>).</w:t>
      </w:r>
    </w:p>
  </w:footnote>
  <w:footnote w:id="3">
    <w:p w14:paraId="7BFFE8FD" w14:textId="0CF222D7" w:rsidR="003B5A3E" w:rsidRPr="00D56D68" w:rsidRDefault="003B5A3E" w:rsidP="005856E9">
      <w:pPr>
        <w:pStyle w:val="FootnoteText"/>
        <w:spacing w:line="480" w:lineRule="auto"/>
        <w:jc w:val="both"/>
        <w:rPr>
          <w:rFonts w:ascii="Times New Roman" w:hAnsi="Times New Roman"/>
        </w:rPr>
      </w:pPr>
      <w:r w:rsidRPr="00D56D68">
        <w:rPr>
          <w:rStyle w:val="FootnoteReference"/>
          <w:rFonts w:ascii="Times New Roman" w:hAnsi="Times New Roman"/>
        </w:rPr>
        <w:footnoteRef/>
      </w:r>
      <w:r w:rsidRPr="00D56D68">
        <w:rPr>
          <w:rFonts w:ascii="Times New Roman" w:hAnsi="Times New Roman"/>
        </w:rPr>
        <w:t xml:space="preserve"> Institutional quality is usually measured by having experts evaluate the institutional contexts at the country level. These surveys of opinions are then combined into indices that capture some dimension of institutional quality, like protection of property rights</w:t>
      </w:r>
      <w:r>
        <w:rPr>
          <w:rFonts w:ascii="Times New Roman" w:hAnsi="Times New Roman"/>
        </w:rPr>
        <w:t xml:space="preserve">, </w:t>
      </w:r>
      <w:r w:rsidRPr="00D56D68">
        <w:rPr>
          <w:rFonts w:ascii="Times New Roman" w:hAnsi="Times New Roman"/>
        </w:rPr>
        <w:t>corruption</w:t>
      </w:r>
      <w:r>
        <w:rPr>
          <w:rFonts w:ascii="Times New Roman" w:hAnsi="Times New Roman"/>
        </w:rPr>
        <w:t>,</w:t>
      </w:r>
      <w:r w:rsidRPr="00D56D68">
        <w:rPr>
          <w:rFonts w:ascii="Times New Roman" w:hAnsi="Times New Roman"/>
        </w:rPr>
        <w:t xml:space="preserve"> or effectiveness of government</w:t>
      </w:r>
      <w:r>
        <w:rPr>
          <w:rFonts w:ascii="Times New Roman" w:hAnsi="Times New Roman"/>
        </w:rPr>
        <w:t>.</w:t>
      </w:r>
      <w:r w:rsidRPr="00D56D68">
        <w:rPr>
          <w:rFonts w:ascii="Times New Roman" w:hAnsi="Times New Roman"/>
        </w:rPr>
        <w:t xml:space="preserve"> It is not hard to imagine that these experts will weigh the actual economic performance of these countries in their assessment of the institutional quality.</w:t>
      </w:r>
      <w:r>
        <w:rPr>
          <w:rFonts w:ascii="Times New Roman" w:hAnsi="Times New Roman"/>
        </w:rPr>
        <w:t xml:space="preserve"> </w:t>
      </w:r>
    </w:p>
  </w:footnote>
  <w:footnote w:id="4">
    <w:p w14:paraId="239A2C7F" w14:textId="2D116F34" w:rsidR="003B5A3E" w:rsidRPr="00D56D68" w:rsidRDefault="003B5A3E" w:rsidP="0096307C">
      <w:pPr>
        <w:pStyle w:val="FootnoteText"/>
        <w:spacing w:line="480" w:lineRule="auto"/>
        <w:rPr>
          <w:rFonts w:ascii="Times New Roman" w:hAnsi="Times New Roman"/>
        </w:rPr>
      </w:pPr>
      <w:r w:rsidRPr="00D56D68">
        <w:rPr>
          <w:rStyle w:val="FootnoteReference"/>
          <w:rFonts w:ascii="Times New Roman" w:hAnsi="Times New Roman"/>
        </w:rPr>
        <w:footnoteRef/>
      </w:r>
      <w:r w:rsidRPr="00D56D68">
        <w:rPr>
          <w:rFonts w:ascii="Times New Roman" w:hAnsi="Times New Roman"/>
        </w:rPr>
        <w:t xml:space="preserve"> This formalization adds little to our</w:t>
      </w:r>
      <w:r>
        <w:rPr>
          <w:rFonts w:ascii="Times New Roman" w:hAnsi="Times New Roman"/>
        </w:rPr>
        <w:t xml:space="preserve"> discussion here. See </w:t>
      </w:r>
      <w:proofErr w:type="spellStart"/>
      <w:r>
        <w:rPr>
          <w:rFonts w:ascii="Times New Roman" w:hAnsi="Times New Roman"/>
        </w:rPr>
        <w:t>Capello</w:t>
      </w:r>
      <w:proofErr w:type="spellEnd"/>
      <w:r>
        <w:rPr>
          <w:rFonts w:ascii="Times New Roman" w:hAnsi="Times New Roman"/>
        </w:rPr>
        <w:t xml:space="preserve"> (</w:t>
      </w:r>
      <w:r w:rsidRPr="00D56D68">
        <w:rPr>
          <w:rFonts w:ascii="Times New Roman" w:hAnsi="Times New Roman"/>
        </w:rPr>
        <w:t>2015) for an accessible discussion of these models.</w:t>
      </w:r>
    </w:p>
  </w:footnote>
  <w:footnote w:id="5">
    <w:p w14:paraId="42CE970E" w14:textId="7C03D050" w:rsidR="003B5A3E" w:rsidRPr="0031220E" w:rsidRDefault="003B5A3E" w:rsidP="00597DCA">
      <w:pPr>
        <w:pStyle w:val="FootnoteText"/>
        <w:spacing w:line="480" w:lineRule="auto"/>
        <w:jc w:val="both"/>
        <w:rPr>
          <w:rFonts w:ascii="Times New Roman" w:hAnsi="Times New Roman"/>
        </w:rPr>
      </w:pPr>
      <w:r w:rsidRPr="0031220E">
        <w:rPr>
          <w:rStyle w:val="FootnoteReference"/>
          <w:rFonts w:ascii="Times New Roman" w:hAnsi="Times New Roman"/>
        </w:rPr>
        <w:footnoteRef/>
      </w:r>
      <w:r w:rsidRPr="0031220E">
        <w:rPr>
          <w:rFonts w:ascii="Times New Roman" w:hAnsi="Times New Roman"/>
        </w:rPr>
        <w:t xml:space="preserve"> http://www.emdat.be/</w:t>
      </w:r>
      <w:r>
        <w:rPr>
          <w:rFonts w:ascii="Times New Roman" w:hAnsi="Times New Roman"/>
        </w:rPr>
        <w:t>.</w:t>
      </w:r>
    </w:p>
  </w:footnote>
  <w:footnote w:id="6">
    <w:p w14:paraId="0A85CD2E" w14:textId="395B9090" w:rsidR="003B5A3E" w:rsidRPr="0031220E" w:rsidRDefault="003B5A3E" w:rsidP="00597DCA">
      <w:pPr>
        <w:pStyle w:val="FootnoteText"/>
        <w:spacing w:line="480" w:lineRule="auto"/>
        <w:jc w:val="both"/>
        <w:rPr>
          <w:rFonts w:ascii="Times New Roman" w:hAnsi="Times New Roman"/>
        </w:rPr>
      </w:pPr>
      <w:r w:rsidRPr="0031220E">
        <w:rPr>
          <w:rStyle w:val="FootnoteReference"/>
          <w:rFonts w:ascii="Times New Roman" w:hAnsi="Times New Roman"/>
        </w:rPr>
        <w:footnoteRef/>
      </w:r>
      <w:r w:rsidRPr="0031220E">
        <w:rPr>
          <w:rFonts w:ascii="Times New Roman" w:hAnsi="Times New Roman"/>
        </w:rPr>
        <w:t xml:space="preserve"> https://www.munichre.com/en/reinsurance/business/non-life/natcatservice/index.html</w:t>
      </w:r>
      <w:r>
        <w:rPr>
          <w:rFonts w:ascii="Times New Roman" w:hAnsi="Times New Roman"/>
        </w:rPr>
        <w:t>.</w:t>
      </w:r>
    </w:p>
  </w:footnote>
  <w:footnote w:id="7">
    <w:p w14:paraId="4A1D1010" w14:textId="08C5B5C3" w:rsidR="003B5A3E" w:rsidRPr="0031220E" w:rsidRDefault="003B5A3E" w:rsidP="00597DCA">
      <w:pPr>
        <w:pStyle w:val="FootnoteText"/>
        <w:spacing w:line="480" w:lineRule="auto"/>
        <w:jc w:val="both"/>
        <w:rPr>
          <w:rFonts w:ascii="Times New Roman" w:hAnsi="Times New Roman"/>
        </w:rPr>
      </w:pPr>
      <w:r w:rsidRPr="0031220E">
        <w:rPr>
          <w:rStyle w:val="FootnoteReference"/>
          <w:rFonts w:ascii="Times New Roman" w:hAnsi="Times New Roman"/>
        </w:rPr>
        <w:footnoteRef/>
      </w:r>
      <w:r w:rsidRPr="0031220E">
        <w:rPr>
          <w:rFonts w:ascii="Times New Roman" w:hAnsi="Times New Roman"/>
        </w:rPr>
        <w:t xml:space="preserve"> http://institute.swissre.com/research/overview/</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A5F83"/>
    <w:multiLevelType w:val="hybridMultilevel"/>
    <w:tmpl w:val="3BF6DE2C"/>
    <w:lvl w:ilvl="0" w:tplc="2C6C7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04"/>
    <w:rsid w:val="00027A5F"/>
    <w:rsid w:val="0003003A"/>
    <w:rsid w:val="000446A2"/>
    <w:rsid w:val="00065266"/>
    <w:rsid w:val="00066099"/>
    <w:rsid w:val="000A08A5"/>
    <w:rsid w:val="000D1961"/>
    <w:rsid w:val="000D7747"/>
    <w:rsid w:val="000F07FD"/>
    <w:rsid w:val="000F52E4"/>
    <w:rsid w:val="0011517A"/>
    <w:rsid w:val="001229CC"/>
    <w:rsid w:val="001679FE"/>
    <w:rsid w:val="001801C8"/>
    <w:rsid w:val="001859A2"/>
    <w:rsid w:val="001A7B6E"/>
    <w:rsid w:val="001C2F27"/>
    <w:rsid w:val="001D183F"/>
    <w:rsid w:val="001D6F79"/>
    <w:rsid w:val="001E5390"/>
    <w:rsid w:val="00202C80"/>
    <w:rsid w:val="00215A80"/>
    <w:rsid w:val="0021614D"/>
    <w:rsid w:val="002173AE"/>
    <w:rsid w:val="002211F3"/>
    <w:rsid w:val="00271358"/>
    <w:rsid w:val="002767B6"/>
    <w:rsid w:val="00282E9C"/>
    <w:rsid w:val="00297177"/>
    <w:rsid w:val="002A7118"/>
    <w:rsid w:val="002B125E"/>
    <w:rsid w:val="002D2EE3"/>
    <w:rsid w:val="002D4E66"/>
    <w:rsid w:val="00307919"/>
    <w:rsid w:val="00311653"/>
    <w:rsid w:val="00312E21"/>
    <w:rsid w:val="00320430"/>
    <w:rsid w:val="00325D18"/>
    <w:rsid w:val="003442AC"/>
    <w:rsid w:val="003603CF"/>
    <w:rsid w:val="00390A02"/>
    <w:rsid w:val="003B0154"/>
    <w:rsid w:val="003B5A3E"/>
    <w:rsid w:val="003D5FB6"/>
    <w:rsid w:val="00437945"/>
    <w:rsid w:val="004545F9"/>
    <w:rsid w:val="00461E22"/>
    <w:rsid w:val="00467E02"/>
    <w:rsid w:val="00480169"/>
    <w:rsid w:val="004817AA"/>
    <w:rsid w:val="004B2C72"/>
    <w:rsid w:val="004B781F"/>
    <w:rsid w:val="004C25AF"/>
    <w:rsid w:val="004C660D"/>
    <w:rsid w:val="004F466C"/>
    <w:rsid w:val="00505F06"/>
    <w:rsid w:val="00513DB4"/>
    <w:rsid w:val="005217F7"/>
    <w:rsid w:val="00537386"/>
    <w:rsid w:val="005608C0"/>
    <w:rsid w:val="00564B9F"/>
    <w:rsid w:val="005705CD"/>
    <w:rsid w:val="0058308B"/>
    <w:rsid w:val="005856E9"/>
    <w:rsid w:val="00597DCA"/>
    <w:rsid w:val="005A0F9A"/>
    <w:rsid w:val="005A6EB7"/>
    <w:rsid w:val="005C0F21"/>
    <w:rsid w:val="005F1417"/>
    <w:rsid w:val="006072D8"/>
    <w:rsid w:val="00607E46"/>
    <w:rsid w:val="00614451"/>
    <w:rsid w:val="0063528D"/>
    <w:rsid w:val="0063543B"/>
    <w:rsid w:val="00637B6A"/>
    <w:rsid w:val="006405DA"/>
    <w:rsid w:val="00656304"/>
    <w:rsid w:val="006772A3"/>
    <w:rsid w:val="00677A1A"/>
    <w:rsid w:val="00683AAE"/>
    <w:rsid w:val="00695B4B"/>
    <w:rsid w:val="006C4AB5"/>
    <w:rsid w:val="006D7000"/>
    <w:rsid w:val="006E54F4"/>
    <w:rsid w:val="006F4A88"/>
    <w:rsid w:val="00700759"/>
    <w:rsid w:val="00716C85"/>
    <w:rsid w:val="00724579"/>
    <w:rsid w:val="00726466"/>
    <w:rsid w:val="0073555D"/>
    <w:rsid w:val="00737973"/>
    <w:rsid w:val="00747759"/>
    <w:rsid w:val="007601FC"/>
    <w:rsid w:val="00762C84"/>
    <w:rsid w:val="0077577A"/>
    <w:rsid w:val="0078031A"/>
    <w:rsid w:val="007960C0"/>
    <w:rsid w:val="007B2C08"/>
    <w:rsid w:val="007C352A"/>
    <w:rsid w:val="007E13B5"/>
    <w:rsid w:val="00810112"/>
    <w:rsid w:val="00814256"/>
    <w:rsid w:val="0082025A"/>
    <w:rsid w:val="00855639"/>
    <w:rsid w:val="008806A4"/>
    <w:rsid w:val="008A2AE5"/>
    <w:rsid w:val="008C0244"/>
    <w:rsid w:val="008E2179"/>
    <w:rsid w:val="00900624"/>
    <w:rsid w:val="0090526A"/>
    <w:rsid w:val="009114F7"/>
    <w:rsid w:val="009222E7"/>
    <w:rsid w:val="0092789D"/>
    <w:rsid w:val="0096307C"/>
    <w:rsid w:val="009B06A3"/>
    <w:rsid w:val="009B4541"/>
    <w:rsid w:val="009C2418"/>
    <w:rsid w:val="009D5D0A"/>
    <w:rsid w:val="009D6DF8"/>
    <w:rsid w:val="00A31DEC"/>
    <w:rsid w:val="00A33381"/>
    <w:rsid w:val="00A400A9"/>
    <w:rsid w:val="00A45DCF"/>
    <w:rsid w:val="00A475EA"/>
    <w:rsid w:val="00A56B9A"/>
    <w:rsid w:val="00A66A27"/>
    <w:rsid w:val="00A92F8A"/>
    <w:rsid w:val="00A93D50"/>
    <w:rsid w:val="00AA791A"/>
    <w:rsid w:val="00AB0086"/>
    <w:rsid w:val="00AC30A9"/>
    <w:rsid w:val="00AE09B6"/>
    <w:rsid w:val="00AE0B74"/>
    <w:rsid w:val="00AE4733"/>
    <w:rsid w:val="00AE67B6"/>
    <w:rsid w:val="00AE70E2"/>
    <w:rsid w:val="00B003EC"/>
    <w:rsid w:val="00B112B6"/>
    <w:rsid w:val="00B306B9"/>
    <w:rsid w:val="00B41E2B"/>
    <w:rsid w:val="00B45C91"/>
    <w:rsid w:val="00B60F36"/>
    <w:rsid w:val="00B702EE"/>
    <w:rsid w:val="00B7224D"/>
    <w:rsid w:val="00B87C32"/>
    <w:rsid w:val="00B91F02"/>
    <w:rsid w:val="00BA52FB"/>
    <w:rsid w:val="00BB7E9C"/>
    <w:rsid w:val="00BE715D"/>
    <w:rsid w:val="00C13D9B"/>
    <w:rsid w:val="00C242C2"/>
    <w:rsid w:val="00C43957"/>
    <w:rsid w:val="00C47224"/>
    <w:rsid w:val="00C654C0"/>
    <w:rsid w:val="00CA7D70"/>
    <w:rsid w:val="00CE5CC9"/>
    <w:rsid w:val="00CF70A1"/>
    <w:rsid w:val="00D26F7E"/>
    <w:rsid w:val="00D74811"/>
    <w:rsid w:val="00D7577B"/>
    <w:rsid w:val="00D85D8C"/>
    <w:rsid w:val="00D92363"/>
    <w:rsid w:val="00D93DE7"/>
    <w:rsid w:val="00D941A6"/>
    <w:rsid w:val="00DC51D1"/>
    <w:rsid w:val="00DF6ABA"/>
    <w:rsid w:val="00DF7C5B"/>
    <w:rsid w:val="00E344ED"/>
    <w:rsid w:val="00E36883"/>
    <w:rsid w:val="00E552AF"/>
    <w:rsid w:val="00E5704B"/>
    <w:rsid w:val="00E60F4C"/>
    <w:rsid w:val="00E63B84"/>
    <w:rsid w:val="00E74936"/>
    <w:rsid w:val="00E762DF"/>
    <w:rsid w:val="00E90159"/>
    <w:rsid w:val="00E95E75"/>
    <w:rsid w:val="00EB1589"/>
    <w:rsid w:val="00EC6E1D"/>
    <w:rsid w:val="00ED3EBC"/>
    <w:rsid w:val="00EE43E1"/>
    <w:rsid w:val="00EF1A62"/>
    <w:rsid w:val="00EF499E"/>
    <w:rsid w:val="00F278C8"/>
    <w:rsid w:val="00F324D5"/>
    <w:rsid w:val="00F4367B"/>
    <w:rsid w:val="00F84678"/>
    <w:rsid w:val="00F87C58"/>
    <w:rsid w:val="00F9138C"/>
    <w:rsid w:val="00FA0C37"/>
    <w:rsid w:val="00FB7967"/>
    <w:rsid w:val="00FE0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B573"/>
  <w14:defaultImageDpi w14:val="32767"/>
  <w15:docId w15:val="{4191B3D3-6DB3-4BCC-87F9-CE20DDC1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304"/>
    <w:pPr>
      <w:spacing w:after="200" w:line="276" w:lineRule="auto"/>
    </w:pPr>
    <w:rPr>
      <w:rFonts w:ascii="Calibri" w:eastAsia="Calibri" w:hAnsi="Calibri" w:cs="Times New Roman"/>
      <w:sz w:val="22"/>
      <w:szCs w:val="22"/>
      <w:lang w:val="en-US"/>
    </w:rPr>
  </w:style>
  <w:style w:type="paragraph" w:styleId="Heading1">
    <w:name w:val="heading 1"/>
    <w:basedOn w:val="Normal"/>
    <w:link w:val="Heading1Char"/>
    <w:uiPriority w:val="9"/>
    <w:qFormat/>
    <w:rsid w:val="00B003EC"/>
    <w:pPr>
      <w:spacing w:before="100" w:beforeAutospacing="1" w:after="100" w:afterAutospacing="1" w:line="240" w:lineRule="auto"/>
      <w:outlineLvl w:val="0"/>
    </w:pPr>
    <w:rPr>
      <w:rFonts w:ascii="Times New Roman" w:eastAsia="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656304"/>
    <w:pPr>
      <w:spacing w:after="0" w:line="240" w:lineRule="auto"/>
    </w:pPr>
    <w:rPr>
      <w:sz w:val="20"/>
      <w:szCs w:val="20"/>
    </w:rPr>
  </w:style>
  <w:style w:type="character" w:customStyle="1" w:styleId="FootnoteTextChar">
    <w:name w:val="Footnote Text Char"/>
    <w:basedOn w:val="DefaultParagraphFont"/>
    <w:link w:val="FootnoteText"/>
    <w:uiPriority w:val="99"/>
    <w:rsid w:val="00656304"/>
    <w:rPr>
      <w:rFonts w:ascii="Calibri" w:eastAsia="Calibri" w:hAnsi="Calibri" w:cs="Times New Roman"/>
      <w:sz w:val="20"/>
      <w:szCs w:val="20"/>
    </w:rPr>
  </w:style>
  <w:style w:type="character" w:styleId="FootnoteReference">
    <w:name w:val="footnote reference"/>
    <w:unhideWhenUsed/>
    <w:rsid w:val="00656304"/>
    <w:rPr>
      <w:vertAlign w:val="superscript"/>
    </w:rPr>
  </w:style>
  <w:style w:type="character" w:styleId="PlaceholderText">
    <w:name w:val="Placeholder Text"/>
    <w:basedOn w:val="DefaultParagraphFont"/>
    <w:uiPriority w:val="99"/>
    <w:semiHidden/>
    <w:rsid w:val="003603CF"/>
    <w:rPr>
      <w:color w:val="808080"/>
    </w:rPr>
  </w:style>
  <w:style w:type="paragraph" w:styleId="BalloonText">
    <w:name w:val="Balloon Text"/>
    <w:basedOn w:val="Normal"/>
    <w:link w:val="BalloonTextChar"/>
    <w:uiPriority w:val="99"/>
    <w:semiHidden/>
    <w:unhideWhenUsed/>
    <w:rsid w:val="00EC6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1D"/>
    <w:rPr>
      <w:rFonts w:ascii="Tahoma" w:eastAsia="Calibri" w:hAnsi="Tahoma" w:cs="Tahoma"/>
      <w:sz w:val="16"/>
      <w:szCs w:val="16"/>
    </w:rPr>
  </w:style>
  <w:style w:type="character" w:customStyle="1" w:styleId="apple-converted-space">
    <w:name w:val="apple-converted-space"/>
    <w:basedOn w:val="DefaultParagraphFont"/>
    <w:rsid w:val="00A45DCF"/>
  </w:style>
  <w:style w:type="character" w:styleId="HTMLCite">
    <w:name w:val="HTML Cite"/>
    <w:basedOn w:val="DefaultParagraphFont"/>
    <w:uiPriority w:val="99"/>
    <w:semiHidden/>
    <w:unhideWhenUsed/>
    <w:rsid w:val="00A45DCF"/>
    <w:rPr>
      <w:i/>
      <w:iCs/>
    </w:rPr>
  </w:style>
  <w:style w:type="paragraph" w:styleId="Header">
    <w:name w:val="header"/>
    <w:basedOn w:val="Normal"/>
    <w:link w:val="HeaderChar"/>
    <w:uiPriority w:val="99"/>
    <w:unhideWhenUsed/>
    <w:rsid w:val="00307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919"/>
    <w:rPr>
      <w:rFonts w:ascii="Calibri" w:eastAsia="Calibri" w:hAnsi="Calibri" w:cs="Times New Roman"/>
      <w:sz w:val="22"/>
      <w:szCs w:val="22"/>
    </w:rPr>
  </w:style>
  <w:style w:type="paragraph" w:styleId="Footer">
    <w:name w:val="footer"/>
    <w:basedOn w:val="Normal"/>
    <w:link w:val="FooterChar"/>
    <w:uiPriority w:val="99"/>
    <w:unhideWhenUsed/>
    <w:rsid w:val="0030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919"/>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003EC"/>
    <w:rPr>
      <w:rFonts w:ascii="Times New Roman" w:eastAsia="Times New Roman" w:hAnsi="Times New Roman" w:cs="Times New Roman"/>
      <w:b/>
      <w:bCs/>
      <w:kern w:val="36"/>
      <w:sz w:val="48"/>
      <w:szCs w:val="48"/>
      <w:lang w:eastAsia="en-GB"/>
    </w:rPr>
  </w:style>
  <w:style w:type="paragraph" w:styleId="BodyText">
    <w:name w:val="Body Text"/>
    <w:aliases w:val="Body Text Char Char Char Char,Body Text Char Char Char Char Char,Body Text Char Char Char Char  Char,Body Text Char Char Char Char ,Body Text Char Char Char Char  Char Char Char Char Char Char"/>
    <w:basedOn w:val="Normal"/>
    <w:link w:val="BodyTextChar"/>
    <w:semiHidden/>
    <w:rsid w:val="00B003EC"/>
    <w:pPr>
      <w:autoSpaceDE w:val="0"/>
      <w:autoSpaceDN w:val="0"/>
      <w:adjustRightInd w:val="0"/>
      <w:spacing w:after="0" w:line="360" w:lineRule="auto"/>
    </w:pPr>
    <w:rPr>
      <w:rFonts w:ascii="Times New Roman" w:eastAsia="SimSun" w:hAnsi="Times New Roman"/>
      <w:color w:val="000000"/>
      <w:sz w:val="24"/>
      <w:szCs w:val="19"/>
    </w:rPr>
  </w:style>
  <w:style w:type="character" w:customStyle="1" w:styleId="BodyTextChar">
    <w:name w:val="Body Text Char"/>
    <w:aliases w:val="Body Text Char Char Char Char Char1,Body Text Char Char Char Char Char Char,Body Text Char Char Char Char  Char Char,Body Text Char Char Char Char  Char1,Body Text Char Char Char Char  Char Char Char Char Char Char Char"/>
    <w:basedOn w:val="DefaultParagraphFont"/>
    <w:link w:val="BodyText"/>
    <w:semiHidden/>
    <w:rsid w:val="00B003EC"/>
    <w:rPr>
      <w:rFonts w:ascii="Times New Roman" w:eastAsia="SimSun" w:hAnsi="Times New Roman" w:cs="Times New Roman"/>
      <w:color w:val="000000"/>
      <w:szCs w:val="19"/>
      <w:lang w:val="en-US"/>
    </w:rPr>
  </w:style>
  <w:style w:type="character" w:customStyle="1" w:styleId="citation">
    <w:name w:val="citation"/>
    <w:basedOn w:val="DefaultParagraphFont"/>
    <w:rsid w:val="00B003EC"/>
  </w:style>
  <w:style w:type="character" w:styleId="Emphasis">
    <w:name w:val="Emphasis"/>
    <w:basedOn w:val="DefaultParagraphFont"/>
    <w:uiPriority w:val="20"/>
    <w:qFormat/>
    <w:rsid w:val="00B003EC"/>
    <w:rPr>
      <w:i/>
      <w:iCs/>
    </w:rPr>
  </w:style>
  <w:style w:type="table" w:styleId="TableGrid">
    <w:name w:val="Table Grid"/>
    <w:basedOn w:val="TableNormal"/>
    <w:uiPriority w:val="59"/>
    <w:rsid w:val="00597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7DCA"/>
    <w:rPr>
      <w:sz w:val="22"/>
      <w:szCs w:val="22"/>
    </w:rPr>
  </w:style>
  <w:style w:type="character" w:styleId="CommentReference">
    <w:name w:val="annotation reference"/>
    <w:basedOn w:val="DefaultParagraphFont"/>
    <w:uiPriority w:val="99"/>
    <w:semiHidden/>
    <w:unhideWhenUsed/>
    <w:rsid w:val="009D6DF8"/>
    <w:rPr>
      <w:sz w:val="16"/>
      <w:szCs w:val="16"/>
    </w:rPr>
  </w:style>
  <w:style w:type="paragraph" w:styleId="CommentText">
    <w:name w:val="annotation text"/>
    <w:basedOn w:val="Normal"/>
    <w:link w:val="CommentTextChar"/>
    <w:uiPriority w:val="99"/>
    <w:semiHidden/>
    <w:unhideWhenUsed/>
    <w:rsid w:val="009D6DF8"/>
    <w:pPr>
      <w:spacing w:line="240" w:lineRule="auto"/>
    </w:pPr>
    <w:rPr>
      <w:sz w:val="20"/>
      <w:szCs w:val="20"/>
    </w:rPr>
  </w:style>
  <w:style w:type="character" w:customStyle="1" w:styleId="CommentTextChar">
    <w:name w:val="Comment Text Char"/>
    <w:basedOn w:val="DefaultParagraphFont"/>
    <w:link w:val="CommentText"/>
    <w:uiPriority w:val="99"/>
    <w:semiHidden/>
    <w:rsid w:val="009D6D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6DF8"/>
    <w:rPr>
      <w:b/>
      <w:bCs/>
    </w:rPr>
  </w:style>
  <w:style w:type="character" w:customStyle="1" w:styleId="CommentSubjectChar">
    <w:name w:val="Comment Subject Char"/>
    <w:basedOn w:val="CommentTextChar"/>
    <w:link w:val="CommentSubject"/>
    <w:uiPriority w:val="99"/>
    <w:semiHidden/>
    <w:rsid w:val="009D6DF8"/>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BA83D-3078-46F4-848F-5DA214C4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75</Pages>
  <Words>20466</Words>
  <Characters>116662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Sanders</dc:creator>
  <cp:lastModifiedBy>Botzen, W.J.W.</cp:lastModifiedBy>
  <cp:revision>6</cp:revision>
  <dcterms:created xsi:type="dcterms:W3CDTF">2019-05-15T14:49:00Z</dcterms:created>
  <dcterms:modified xsi:type="dcterms:W3CDTF">2019-05-15T14:53:00Z</dcterms:modified>
</cp:coreProperties>
</file>