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26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Гомазкова</w:t>
      </w:r>
      <w:r>
        <w:t xml:space="preserve"> </w:t>
      </w:r>
      <w:r>
        <w:t xml:space="preserve">Алина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1.Основы работы с mc</w:t>
      </w:r>
    </w:p>
    <w:p>
      <w:pPr>
        <w:pStyle w:val="BodyText"/>
      </w:pPr>
      <w:r>
        <w:t xml:space="preserve">2.Структура программы на языке ассемблера NASM</w:t>
      </w:r>
    </w:p>
    <w:p>
      <w:pPr>
        <w:pStyle w:val="BodyText"/>
      </w:pPr>
      <w:r>
        <w:t xml:space="preserve">3.Подключение внешнего файла</w:t>
      </w:r>
    </w:p>
    <w:p>
      <w:pPr>
        <w:pStyle w:val="BodyText"/>
      </w:pPr>
      <w:r>
        <w:t xml:space="preserve">4.Выполнение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</w:p>
    <w:p>
      <w:pPr>
        <w:pStyle w:val="BodyText"/>
      </w:pPr>
      <w:r>
        <w:t xml:space="preserve">DB (define byte) — определяет переменную размером в 1 байт;</w:t>
      </w:r>
      <w:r>
        <w:t xml:space="preserve"> </w:t>
      </w:r>
      <w:r>
        <w:t xml:space="preserve">DW (define word) — определяет переменную размеров в 2 байта (слово);</w:t>
      </w:r>
      <w:r>
        <w:t xml:space="preserve"> </w:t>
      </w:r>
      <w:r>
        <w:t xml:space="preserve">DD (define double word) — определяет переменную размером в 4 байта (двойное слово);</w:t>
      </w:r>
      <w:r>
        <w:t xml:space="preserve"> </w:t>
      </w:r>
      <w:r>
        <w:t xml:space="preserve">DQ (define quad word) — определяет переменную размером в 8 байт (учетве- рённое слово);</w:t>
      </w:r>
      <w:r>
        <w:t xml:space="preserve"> </w:t>
      </w:r>
      <w:r>
        <w:t xml:space="preserve">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>
      <w:pPr>
        <w:pStyle w:val="BodyText"/>
      </w:pPr>
      <w:r>
        <w:t xml:space="preserve">mov dst,src</w:t>
      </w:r>
    </w:p>
    <w:p>
      <w:pPr>
        <w:pStyle w:val="BodyText"/>
      </w:pP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>
      <w:pPr>
        <w:pStyle w:val="BodyText"/>
      </w:pPr>
      <w:r>
        <w:t xml:space="preserve">int n</w:t>
      </w:r>
    </w:p>
    <w:p>
      <w:pPr>
        <w:pStyle w:val="BodyText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основы-работы-c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c mc</w:t>
      </w:r>
    </w:p>
    <w:p>
      <w:pPr>
        <w:pStyle w:val="FirstParagraph"/>
      </w:pPr>
      <w:r>
        <w:t xml:space="preserve">Открываю Midnight Commander, введя в терминал mc (рис. 1)</w:t>
      </w:r>
    </w:p>
    <w:p>
      <w:pPr>
        <w:pStyle w:val="CaptionedFigure"/>
      </w:pPr>
      <w:r>
        <w:drawing>
          <wp:inline>
            <wp:extent cx="3733800" cy="2413355"/>
            <wp:effectExtent b="0" l="0" r="0" t="0"/>
            <wp:docPr descr="Рис. 1 Открытый mc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 Открытый mc</w:t>
      </w:r>
    </w:p>
    <w:p>
      <w:pPr>
        <w:pStyle w:val="BodyText"/>
      </w:pPr>
      <w:r>
        <w:t xml:space="preserve">Перехожу в каталог ~/work/study/2023-2024/Архитектура Компьютера/arch-pc, используя файловый менеджер mc (рис. 2)</w:t>
      </w:r>
    </w:p>
    <w:p>
      <w:pPr>
        <w:pStyle w:val="CaptionedFigure"/>
      </w:pPr>
      <w:r>
        <w:drawing>
          <wp:inline>
            <wp:extent cx="3733800" cy="2685650"/>
            <wp:effectExtent b="0" l="0" r="0" t="0"/>
            <wp:docPr descr="Рис. 2 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 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 (рис. 3)</w:t>
      </w:r>
    </w:p>
    <w:p>
      <w:pPr>
        <w:pStyle w:val="CaptionedFigure"/>
      </w:pPr>
      <w:r>
        <w:drawing>
          <wp:inline>
            <wp:extent cx="3733800" cy="1074008"/>
            <wp:effectExtent b="0" l="0" r="0" t="0"/>
            <wp:docPr descr="Рис. 3 Создание каталога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 Создание каталога</w:t>
      </w:r>
    </w:p>
    <w:p>
      <w:pPr>
        <w:pStyle w:val="BodyText"/>
      </w:pPr>
      <w:r>
        <w:t xml:space="preserve">Переходу в созданный каталог (рис. 4)</w:t>
      </w:r>
    </w:p>
    <w:p>
      <w:pPr>
        <w:pStyle w:val="CaptionedFigure"/>
      </w:pPr>
      <w:r>
        <w:drawing>
          <wp:inline>
            <wp:extent cx="3733800" cy="1074008"/>
            <wp:effectExtent b="0" l="0" r="0" t="0"/>
            <wp:docPr descr="Рис. 4 Перемещение между директориями" title="fig: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 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5)</w:t>
      </w:r>
    </w:p>
    <w:p>
      <w:pPr>
        <w:pStyle w:val="CaptionedFigure"/>
      </w:pPr>
      <w:r>
        <w:drawing>
          <wp:inline>
            <wp:extent cx="3733800" cy="864108"/>
            <wp:effectExtent b="0" l="0" r="0" t="0"/>
            <wp:docPr descr="Рис. 5 Создание файла" title="fig: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 Создание файла</w:t>
      </w:r>
    </w:p>
    <w:bookmarkEnd w:id="38"/>
    <w:bookmarkStart w:id="48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редактирования. Ввожу в файл код программы для запроса строки у пользователя. Далее выхожу из файла (Ctrl+X), сохраняя изменения (Y, Enter). С помощью функциональной клавиши F3 открываю файл для просмотра, чтобы проверить, содержит ли файл текст программы (рис. 6)</w:t>
      </w:r>
    </w:p>
    <w:p>
      <w:pPr>
        <w:pStyle w:val="CaptionedFigure"/>
      </w:pPr>
      <w:r>
        <w:drawing>
          <wp:inline>
            <wp:extent cx="3733800" cy="2631300"/>
            <wp:effectExtent b="0" l="0" r="0" t="0"/>
            <wp:docPr descr="Рис. 6 Редактирование файла" title="fig: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 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 (рис. 7)</w:t>
      </w:r>
    </w:p>
    <w:p>
      <w:pPr>
        <w:pStyle w:val="CaptionedFigure"/>
      </w:pPr>
      <w:r>
        <w:drawing>
          <wp:inline>
            <wp:extent cx="3733800" cy="368026"/>
            <wp:effectExtent b="0" l="0" r="0" t="0"/>
            <wp:docPr descr="Рис. 7 Компиляция файла и передача на обработку компоновщику" title="fig: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 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8)</w:t>
      </w:r>
    </w:p>
    <w:p>
      <w:pPr>
        <w:pStyle w:val="CaptionedFigure"/>
      </w:pPr>
      <w:r>
        <w:drawing>
          <wp:inline>
            <wp:extent cx="3733800" cy="408175"/>
            <wp:effectExtent b="0" l="0" r="0" t="0"/>
            <wp:docPr descr="Рис. 8 Исполнение файла" title="fig: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 Исполнение файла</w:t>
      </w:r>
    </w:p>
    <w:bookmarkEnd w:id="48"/>
    <w:bookmarkStart w:id="73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9)</w:t>
      </w:r>
    </w:p>
    <w:p>
      <w:pPr>
        <w:pStyle w:val="CaptionedFigure"/>
      </w:pPr>
      <w:r>
        <w:drawing>
          <wp:inline>
            <wp:extent cx="3733800" cy="2506249"/>
            <wp:effectExtent b="0" l="0" r="0" t="0"/>
            <wp:docPr descr="Рис. 9 Исполнение файла" title="fig:" id="50" name="Picture"/>
            <a:graphic>
              <a:graphicData uri="http://schemas.openxmlformats.org/drawingml/2006/picture">
                <pic:pic>
                  <pic:nvPicPr>
                    <pic:cNvPr descr="image/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 Исполнение файла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10)</w:t>
      </w:r>
    </w:p>
    <w:p>
      <w:pPr>
        <w:pStyle w:val="CaptionedFigure"/>
      </w:pPr>
      <w:r>
        <w:drawing>
          <wp:inline>
            <wp:extent cx="3733800" cy="2342996"/>
            <wp:effectExtent b="0" l="0" r="0" t="0"/>
            <wp:docPr descr="Рис. 10 Копирование файла" title="fig:" id="53" name="Picture"/>
            <a:graphic>
              <a:graphicData uri="http://schemas.openxmlformats.org/drawingml/2006/picture">
                <pic:pic>
                  <pic:nvPicPr>
                    <pic:cNvPr descr="image/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 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11)</w:t>
      </w:r>
    </w:p>
    <w:p>
      <w:pPr>
        <w:pStyle w:val="CaptionedFigure"/>
      </w:pPr>
      <w:r>
        <w:drawing>
          <wp:inline>
            <wp:extent cx="3733800" cy="2342996"/>
            <wp:effectExtent b="0" l="0" r="0" t="0"/>
            <wp:docPr descr="Рис. 11 Копирование файла" title="fig: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 Копирование файла</w:t>
      </w:r>
    </w:p>
    <w:p>
      <w:pPr>
        <w:pStyle w:val="BodyText"/>
      </w:pPr>
      <w:r>
        <w:t xml:space="preserve">Изменяю содержимое файла lab5-2.asm, чтобы в программе использовались подпрограммы из внешнего файла in_out.asm (рис. 12)</w:t>
      </w:r>
    </w:p>
    <w:p>
      <w:pPr>
        <w:pStyle w:val="CaptionedFigure"/>
      </w:pPr>
      <w:r>
        <w:drawing>
          <wp:inline>
            <wp:extent cx="3733800" cy="2035595"/>
            <wp:effectExtent b="0" l="0" r="0" t="0"/>
            <wp:docPr descr="Рис. 12 Редактирование файла" title="fig:" id="59" name="Picture"/>
            <a:graphic>
              <a:graphicData uri="http://schemas.openxmlformats.org/drawingml/2006/picture">
                <pic:pic>
                  <pic:nvPicPr>
                    <pic:cNvPr descr="image/12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 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13)(рис. 14)</w:t>
      </w:r>
    </w:p>
    <w:p>
      <w:pPr>
        <w:pStyle w:val="CaptionedFigure"/>
      </w:pPr>
      <w:r>
        <w:drawing>
          <wp:inline>
            <wp:extent cx="3733800" cy="232921"/>
            <wp:effectExtent b="0" l="0" r="0" t="0"/>
            <wp:docPr descr="Рис. 13 Исполнение файла" title="fig:" id="62" name="Picture"/>
            <a:graphic>
              <a:graphicData uri="http://schemas.openxmlformats.org/drawingml/2006/picture">
                <pic:pic>
                  <pic:nvPicPr>
                    <pic:cNvPr descr="image/13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 Исполнение файла</w:t>
      </w:r>
    </w:p>
    <w:p>
      <w:pPr>
        <w:pStyle w:val="CaptionedFigure"/>
      </w:pPr>
      <w:r>
        <w:drawing>
          <wp:inline>
            <wp:extent cx="3733800" cy="529366"/>
            <wp:effectExtent b="0" l="0" r="0" t="0"/>
            <wp:docPr descr="Рис. 14" title="fig:" id="65" name="Picture"/>
            <a:graphic>
              <a:graphicData uri="http://schemas.openxmlformats.org/drawingml/2006/picture">
                <pic:pic>
                  <pic:nvPicPr>
                    <pic:cNvPr descr="image/14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</w:t>
      </w:r>
    </w:p>
    <w:p>
      <w:pPr>
        <w:pStyle w:val="BodyText"/>
      </w:pPr>
      <w:r>
        <w:t xml:space="preserve">Открываю файл lab5-2.asm для редактирования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15)</w:t>
      </w:r>
    </w:p>
    <w:p>
      <w:pPr>
        <w:pStyle w:val="CaptionedFigure"/>
      </w:pPr>
      <w:r>
        <w:drawing>
          <wp:inline>
            <wp:extent cx="3733800" cy="2302510"/>
            <wp:effectExtent b="0" l="0" r="0" t="0"/>
            <wp:docPr descr="Рис. 15 Отредактированный файл" title="fig:" id="68" name="Picture"/>
            <a:graphic>
              <a:graphicData uri="http://schemas.openxmlformats.org/drawingml/2006/picture">
                <pic:pic>
                  <pic:nvPicPr>
                    <pic:cNvPr descr="image/15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 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16)</w:t>
      </w:r>
    </w:p>
    <w:p>
      <w:pPr>
        <w:pStyle w:val="CaptionedFigure"/>
      </w:pPr>
      <w:r>
        <w:drawing>
          <wp:inline>
            <wp:extent cx="3733800" cy="521726"/>
            <wp:effectExtent b="0" l="0" r="0" t="0"/>
            <wp:docPr descr="Рис. 16 Исполнение файла" title="fig:" id="71" name="Picture"/>
            <a:graphic>
              <a:graphicData uri="http://schemas.openxmlformats.org/drawingml/2006/picture">
                <pic:pic>
                  <pic:nvPicPr>
                    <pic:cNvPr descr="image/16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 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3"/>
    <w:bookmarkStart w:id="92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Создаю копию файла lab5-1.asm с именем lab5-1-1.asm с помощью функциональной клавиши F5 (рис. 17)</w:t>
      </w:r>
    </w:p>
    <w:p>
      <w:pPr>
        <w:pStyle w:val="CaptionedFigure"/>
      </w:pPr>
      <w:r>
        <w:drawing>
          <wp:inline>
            <wp:extent cx="3733800" cy="2524725"/>
            <wp:effectExtent b="0" l="0" r="0" t="0"/>
            <wp:docPr descr="Рис. 17 Копирование файла" title="fig:" id="75" name="Picture"/>
            <a:graphic>
              <a:graphicData uri="http://schemas.openxmlformats.org/drawingml/2006/picture">
                <pic:pic>
                  <pic:nvPicPr>
                    <pic:cNvPr descr="image/17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18)</w:t>
      </w:r>
    </w:p>
    <w:p>
      <w:pPr>
        <w:pStyle w:val="CaptionedFigure"/>
      </w:pPr>
      <w:r>
        <w:drawing>
          <wp:inline>
            <wp:extent cx="3733800" cy="2524725"/>
            <wp:effectExtent b="0" l="0" r="0" t="0"/>
            <wp:docPr descr="Рис. 18 Редактирование файла" title="fig:" id="78" name="Picture"/>
            <a:graphic>
              <a:graphicData uri="http://schemas.openxmlformats.org/drawingml/2006/picture">
                <pic:pic>
                  <pic:nvPicPr>
                    <pic:cNvPr descr="image/18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 Редактирование файла</w:t>
      </w:r>
    </w:p>
    <w:p>
      <w:pPr>
        <w:numPr>
          <w:ilvl w:val="0"/>
          <w:numId w:val="1002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19)</w:t>
      </w:r>
    </w:p>
    <w:p>
      <w:pPr>
        <w:pStyle w:val="CaptionedFigure"/>
      </w:pPr>
      <w:r>
        <w:drawing>
          <wp:inline>
            <wp:extent cx="3733800" cy="551746"/>
            <wp:effectExtent b="0" l="0" r="0" t="0"/>
            <wp:docPr descr="Рис. 19 Исполнение файла" title="fig:" id="81" name="Picture"/>
            <a:graphic>
              <a:graphicData uri="http://schemas.openxmlformats.org/drawingml/2006/picture">
                <pic:pic>
                  <pic:nvPicPr>
                    <pic:cNvPr descr="image/19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 Исполнение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копию файла lab5-2.asm с именем lab5-2-1.asm с помощью функциональной клавиши F5 (рис. 20)</w:t>
      </w:r>
    </w:p>
    <w:p>
      <w:pPr>
        <w:pStyle w:val="CaptionedFigure"/>
      </w:pPr>
      <w:r>
        <w:drawing>
          <wp:inline>
            <wp:extent cx="3733800" cy="2475591"/>
            <wp:effectExtent b="0" l="0" r="0" t="0"/>
            <wp:docPr descr="Рис. 20 Копирование файла" title="fig:" id="84" name="Picture"/>
            <a:graphic>
              <a:graphicData uri="http://schemas.openxmlformats.org/drawingml/2006/picture">
                <pic:pic>
                  <pic:nvPicPr>
                    <pic:cNvPr descr="image/20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21)</w:t>
      </w:r>
    </w:p>
    <w:p>
      <w:pPr>
        <w:pStyle w:val="CaptionedFigure"/>
      </w:pPr>
      <w:r>
        <w:drawing>
          <wp:inline>
            <wp:extent cx="3733800" cy="2475591"/>
            <wp:effectExtent b="0" l="0" r="0" t="0"/>
            <wp:docPr descr="Рис. 21 Редактирование файла" title="fig:" id="87" name="Picture"/>
            <a:graphic>
              <a:graphicData uri="http://schemas.openxmlformats.org/drawingml/2006/picture">
                <pic:pic>
                  <pic:nvPicPr>
                    <pic:cNvPr descr="image/21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 Редактирование файла</w:t>
      </w:r>
    </w:p>
    <w:p>
      <w:pPr>
        <w:numPr>
          <w:ilvl w:val="0"/>
          <w:numId w:val="1004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22)</w:t>
      </w:r>
    </w:p>
    <w:p>
      <w:pPr>
        <w:pStyle w:val="CaptionedFigure"/>
      </w:pPr>
      <w:r>
        <w:drawing>
          <wp:inline>
            <wp:extent cx="3733800" cy="581588"/>
            <wp:effectExtent b="0" l="0" r="0" t="0"/>
            <wp:docPr descr="Рис. 22 Исполнение файла" title="fig:" id="90" name="Picture"/>
            <a:graphic>
              <a:graphicData uri="http://schemas.openxmlformats.org/drawingml/2006/picture">
                <pic:pic>
                  <pic:nvPicPr>
                    <pic:cNvPr descr="image/22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 Исполнение файла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94"/>
    <w:bookmarkStart w:id="9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</w:t>
      </w:r>
      <w:hyperlink r:id="rId95">
        <w:r>
          <w:rPr>
            <w:rStyle w:val="Hyperlink"/>
          </w:rPr>
          <w:t xml:space="preserve">Архитектура ЭВМ</w:t>
        </w:r>
      </w:hyperlink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26" Target="media/rId26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hyperlink" Id="rId95" Target="https://esystem.rudn.ru/pluginfile.php/2089084/mod_resource/content/0/%D0%9B%D0%B0%D0%B1%D0%BE%D1%80%D0%B0%D1%82%D0%BE%D1%80%D0%BD%D0%B0%D1%8F%20%D1%80%D0%B0%D0%B1%D0%BE%D1%82%D0%B0%20%E2%84%964.%20%D0%A1%D0%BE%D0%B7%D0%B4%D0%B0%D0%BD%D0%B8%D0%B5%20%D0%B8%20%D0%BF%D1%80%D0%BE%D1%86%D0%B5%D1%81%D1%81%20%D0%BE%D0%B1%D1%80%D0%B0%D0%B1%D0%BE%D1%82%D0%BA%D0%B8%20%D0%BF%D1%80%D0%BE%D0%B3%D1%80%D0%B0%D0%BC%D0%BC%20%D0%BD%D0%B0%20%D1%8F%D0%B7%D1%8B%D0%BA%D0%B5%20%D0%B0%D1%81%D1%81%D0%B5%D0%BC%D0%B1%D0%BB%D0%B5%D1%80%D0%B0%20NASM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s://esystem.rudn.ru/pluginfile.php/2089084/mod_resource/content/0/%D0%9B%D0%B0%D0%B1%D0%BE%D1%80%D0%B0%D1%82%D0%BE%D1%80%D0%BD%D0%B0%D1%8F%20%D1%80%D0%B0%D0%B1%D0%BE%D1%82%D0%B0%20%E2%84%964.%20%D0%A1%D0%BE%D0%B7%D0%B4%D0%B0%D0%BD%D0%B8%D0%B5%20%D0%B8%20%D0%BF%D1%80%D0%BE%D1%86%D0%B5%D1%81%D1%81%20%D0%BE%D0%B1%D1%80%D0%B0%D0%B1%D0%BE%D1%82%D0%BA%D0%B8%20%D0%BF%D1%80%D0%BE%D0%B3%D1%80%D0%B0%D0%BC%D0%BC%20%D0%BD%D0%B0%20%D1%8F%D0%B7%D1%8B%D0%BA%D0%B5%20%D0%B0%D1%81%D1%81%D0%B5%D0%BC%D0%B1%D0%BB%D0%B5%D1%80%D0%B0%20NASM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Гомазкова Алина</dc:creator>
  <dc:language>ru-RU</dc:language>
  <cp:keywords/>
  <dcterms:created xsi:type="dcterms:W3CDTF">2023-11-11T19:25:05Z</dcterms:created>
  <dcterms:modified xsi:type="dcterms:W3CDTF">2023-11-11T19:25:05Z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