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Pediatrics OSCE 2026</w:t>
      </w:r>
    </w:p>
    <w:p>
      <w:r>
        <w:t>Dr. Layla Kareem</w:t>
      </w:r>
    </w:p>
    <w:p>
      <w:r>
        <w:t>Case: Nephrotic Syndrome</w:t>
      </w:r>
    </w:p>
    <w:p>
      <w:r>
        <w:t>What are the complications of nephrotic syndrome?</w:t>
      </w:r>
    </w:p>
    <w:p>
      <w:r>
        <w:t>How would you investigate this child?</w:t>
      </w:r>
    </w:p>
  </w:body>
</w:document>
</file>