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6C2A47" w14:textId="77777777" w:rsidR="001B1192" w:rsidRDefault="00C35F4B">
      <w:r>
        <w:t xml:space="preserve">What could be better than a day relaxing with someone you enjoy the company of? If pie were involved… IN this sketch, called a day to pie for, we’ll talk about the clinical features and basic treatments for pyoderma gangrenosum. PG is again </w:t>
      </w:r>
      <w:r w:rsidR="001B1192">
        <w:t>in the family of diseases known as</w:t>
      </w:r>
      <w:r>
        <w:t xml:space="preserve"> neutrophilic dermatosis</w:t>
      </w:r>
      <w:r w:rsidR="001B1192">
        <w:t xml:space="preserve"> which are often a reaction to a more insidious underlying disease. Like in our last sketch Sweet’s Arcade, we’ll again prominently feature ants in the scene to remind you of the neutrophils that are causing all the trouble. </w:t>
      </w:r>
    </w:p>
    <w:p w14:paraId="422DC821" w14:textId="6BEA5FDA" w:rsidR="00C35F4B" w:rsidRDefault="00C35F4B">
      <w:r>
        <w:t xml:space="preserve">Let’s kick off this scene by introducing our pie for pyoderma gangrenosum. We’ve also made it a blue-berry pie to serve as the first classic clinical feature – a blue or violaceous border. The ulcers seen in the classic form of PG are classically described as having an irregular overhanging border with undermining, a border </w:t>
      </w:r>
      <w:proofErr w:type="spellStart"/>
      <w:r>
        <w:t>kinda</w:t>
      </w:r>
      <w:proofErr w:type="spellEnd"/>
      <w:r>
        <w:t xml:space="preserve"> like the edge of the pie overhanging outside of the pie and the pan rolled up under. As </w:t>
      </w:r>
      <w:proofErr w:type="gramStart"/>
      <w:r>
        <w:t>mentioned</w:t>
      </w:r>
      <w:proofErr w:type="gramEnd"/>
      <w:r>
        <w:t xml:space="preserve"> a minute ago, PG is a neutrophilic dermatosis and so we’ve included our </w:t>
      </w:r>
      <w:r w:rsidR="000B68F0">
        <w:t xml:space="preserve">ant’s scavenging for food. </w:t>
      </w:r>
    </w:p>
    <w:p w14:paraId="08B565DA" w14:textId="35A33675" w:rsidR="000B68F0" w:rsidRDefault="000B68F0">
      <w:r>
        <w:t xml:space="preserve">Unfortunately, these ulcers can grow to form incredibly large ulcers which may come to involve underlying tissues and cause significant pain while healing slowly. As they fill, the ulcers heal with atrophic </w:t>
      </w:r>
      <w:proofErr w:type="spellStart"/>
      <w:r>
        <w:t>cribiform</w:t>
      </w:r>
      <w:proofErr w:type="spellEnd"/>
      <w:r>
        <w:t xml:space="preserve"> scarring. Out hook for atrophic skin is a wrinkled tissue like this one that this couple clearly used to help clean up spilled filling. </w:t>
      </w:r>
    </w:p>
    <w:p w14:paraId="47B21A60" w14:textId="08BF57DE" w:rsidR="000B68F0" w:rsidRDefault="000B68F0">
      <w:r>
        <w:t xml:space="preserve">Speaking of spilled filling, this guy needs to be more careful. This filling on the lower extremity is to remind you that anterior lower leg is the most common site for classic PG. In practice, this can be particularly challenging as it is not uncommon for patient’s to have pre-existing dermatitis in this region, it is slow healing, and is a frequent area of </w:t>
      </w:r>
      <w:r w:rsidR="00C9396B">
        <w:t>minor traumas such as bumps (or in a question needle stick) with subsequent development of a new lesion – a phenomenon known as pathergy. Our recurring hook for pathergy will be this mosquito with a big red bump forming</w:t>
      </w:r>
    </w:p>
    <w:p w14:paraId="4402D8AA" w14:textId="660A83F6" w:rsidR="00C9396B" w:rsidRDefault="00C9396B">
      <w:r>
        <w:t xml:space="preserve">While you need to know the most about the classic form, you should be aware that there are other presentations such as </w:t>
      </w:r>
      <w:proofErr w:type="spellStart"/>
      <w:r>
        <w:t>veggitative</w:t>
      </w:r>
      <w:proofErr w:type="spellEnd"/>
      <w:r>
        <w:t xml:space="preserve">, bullous, and pustular PG. Pustular PG is exactly as it sounds, mots of small pustules that rarely progress to ulcers. </w:t>
      </w:r>
    </w:p>
    <w:p w14:paraId="3C75655C" w14:textId="2CC74059" w:rsidR="00C9396B" w:rsidRDefault="00C9396B">
      <w:r>
        <w:t xml:space="preserve">- If you’ve ever been attacked by ants, you can probably </w:t>
      </w:r>
      <w:proofErr w:type="gramStart"/>
      <w:r>
        <w:t>imaging</w:t>
      </w:r>
      <w:proofErr w:type="gramEnd"/>
      <w:r>
        <w:t xml:space="preserve"> what being covered in a bunch of small pustules is like. </w:t>
      </w:r>
      <w:proofErr w:type="gramStart"/>
      <w:r>
        <w:t>So</w:t>
      </w:r>
      <w:proofErr w:type="gramEnd"/>
      <w:r>
        <w:t xml:space="preserve"> to remind you of pustular PG, let’s give our guy a bunch of ant bites. As a note, this form is often associated with IBD. </w:t>
      </w:r>
    </w:p>
    <w:p w14:paraId="72FC5C3D" w14:textId="646E0934" w:rsidR="00C9396B" w:rsidRDefault="00C9396B">
      <w:r>
        <w:t xml:space="preserve">Now let’s shift our focus to his significant other next to him. Do you see how her blouse if ruffled </w:t>
      </w:r>
      <w:r w:rsidR="00A91CBF">
        <w:t xml:space="preserve">and flowery, if you were a dermatologist you might even say vegetative? This is to remind you that the vegetative form of PG will form purulent verrucous or vegetative plaques and is the least aggressive form. Furthermore, it usually responds well to only conservative management and usually arises following trauma. On a test, the form of “trauma” is often a surgery, so we’ll have our woman resting her hand on her chest and give her a knife to hold next to the ruffles on her blouse. </w:t>
      </w:r>
    </w:p>
    <w:p w14:paraId="6C63FA70" w14:textId="3E1FCFE8" w:rsidR="00A91CBF" w:rsidRDefault="00A91CBF">
      <w:r>
        <w:t xml:space="preserve">Some sources consider a condition known as neutrophilic dermatoses of the dorsal hand (or NDDH for short) to be a unique and rare form of pyoderma gangrenosum. I cannot say I disagree with this because I’m not a splitter, but NDDH also shares many features with sweet’s syndrome including a predilection for the dorsal hand. To remind you of neutrophilic dermatosis of the dorsal hand, we’ll </w:t>
      </w:r>
      <w:r w:rsidR="001B1192">
        <w:t>add</w:t>
      </w:r>
      <w:r>
        <w:t xml:space="preserve"> cherries from sweets syndrome</w:t>
      </w:r>
      <w:r w:rsidR="001B1192">
        <w:t xml:space="preserve"> to this sketch and place them on her dorsal hand. The lesions are also a mixture of sweets and PG and are described as red to violaceous ulcerative papules and plaques. </w:t>
      </w:r>
    </w:p>
    <w:p w14:paraId="6577D829" w14:textId="01668591" w:rsidR="001B1192" w:rsidRDefault="001B1192">
      <w:r>
        <w:t xml:space="preserve">As stated earlier, PG is often associated with an underlying condition and the next several hooks will be dedicated to covering the most notable of these. Fist and foremost, you HAVE TO KNOW inflammatory bowel disease is probably the most important association both clinically and for the test, so BURN the </w:t>
      </w:r>
      <w:r>
        <w:lastRenderedPageBreak/>
        <w:t xml:space="preserve">image of this spilled diarrhea like soda with this weird pink swirly </w:t>
      </w:r>
      <w:proofErr w:type="gramStart"/>
      <w:r>
        <w:t>straw  and</w:t>
      </w:r>
      <w:proofErr w:type="gramEnd"/>
      <w:r>
        <w:t xml:space="preserve"> a lighter to remind you of inflammatory bowel disease. You should always look for underlying disease if you diagnose PG, and I might suggest starting with the GI tract, but other associations to consider include inflammatory arthritis, CML, monoclonal gammopathies, or really ANY hematologic disorder. We’ve included our IgA apple </w:t>
      </w:r>
      <w:r w:rsidR="006A461F">
        <w:t xml:space="preserve">to remind you of IgA gammopathy, </w:t>
      </w:r>
      <w:r>
        <w:t xml:space="preserve">this pack of </w:t>
      </w:r>
      <w:proofErr w:type="spellStart"/>
      <w:r>
        <w:t>CaMeL</w:t>
      </w:r>
      <w:proofErr w:type="spellEnd"/>
      <w:r>
        <w:t xml:space="preserve"> cancer sticks for CML, </w:t>
      </w:r>
      <w:r w:rsidR="006A461F">
        <w:t xml:space="preserve">and some pain bolts to our character’s knee for arthritis… those pesky ant bites really do hurt though. </w:t>
      </w:r>
      <w:r w:rsidR="00424646">
        <w:t xml:space="preserve">Do you see this balloon animal? </w:t>
      </w:r>
      <w:proofErr w:type="spellStart"/>
      <w:r w:rsidR="00424646">
        <w:t>Kinda</w:t>
      </w:r>
      <w:proofErr w:type="spellEnd"/>
      <w:r w:rsidR="00424646">
        <w:t xml:space="preserve"> a weird thing to just bring along with you smokes… We’ve simply included this hook because the bullous form of PG is typically seen in the setting of malignancy. </w:t>
      </w:r>
    </w:p>
    <w:p w14:paraId="312E8F3B" w14:textId="63711E96" w:rsidR="006A461F" w:rsidRDefault="006A461F">
      <w:r>
        <w:t xml:space="preserve">Once you’ve evaluated for and treated any underlying conditions, treatment of pyoderma gangrenosum largely revolves immunosuppression. This comes in the form of topical or intralesional corticosteroids for mild disease to systemic immunosuppression for more severe. To remind you of topical steroids, we’ve included out “hydro” water bottles/cans, but if there is moderate to severe disease, first line is often systemic corticosteroids – let’s also include out big hydro-cooler to remind you that they will often need courses of systemic steroids. </w:t>
      </w:r>
    </w:p>
    <w:p w14:paraId="05AF4C9E" w14:textId="1586A41B" w:rsidR="006A461F" w:rsidRDefault="006A461F">
      <w:r>
        <w:t xml:space="preserve">As you may already know if you’ve treated patients with PG, this disease can be very resistant to treatment and will require additional immunosuppressive medications to control. Namely, infliximab and cyclosporine are considered the treatment of choice for recalcitrant or severe disease. We’ve included our cyclosporine mushrooms in this sketch, and let’s throw in our TNF-alpha retro cellphone to help remind you of infliximab. </w:t>
      </w:r>
    </w:p>
    <w:p w14:paraId="6952505C" w14:textId="309D0861" w:rsidR="006A461F" w:rsidRDefault="006A461F">
      <w:r>
        <w:t xml:space="preserve">- I love how the ants are marching off with the mushroom, it’s probably my favorite detail of the sketch. </w:t>
      </w:r>
    </w:p>
    <w:p w14:paraId="13574F47" w14:textId="551EC61E" w:rsidR="006A461F" w:rsidRDefault="006A461F">
      <w:r>
        <w:t xml:space="preserve">If the above treatments fail, there are many other immunosuppressive therapies that could be added such as dapsone, anakinra, </w:t>
      </w:r>
      <w:r w:rsidR="00424646">
        <w:t xml:space="preserve">adalimumab, </w:t>
      </w:r>
      <w:proofErr w:type="spellStart"/>
      <w:r w:rsidR="00424646">
        <w:t>etc</w:t>
      </w:r>
      <w:proofErr w:type="spellEnd"/>
      <w:r w:rsidR="00424646">
        <w:t xml:space="preserve">… but this is where the art of medicine comes into play and will not be covered in depth for our purposes. </w:t>
      </w:r>
    </w:p>
    <w:p w14:paraId="18A360D1" w14:textId="58B1AD16" w:rsidR="00424646" w:rsidRDefault="00424646">
      <w:r>
        <w:t xml:space="preserve">Importantly, PG is a diagnosis of exclusion. You must rule out infection, vasculitis, vasculopathy, and malignancy which often includes an extensive laboratory work up, detailed review of systems, communication with their primary care provider, and biopsy. On biopsy you can expect to see tons of neutrophils with involvement of both the superficial and deep dermis – just like these ants in the superior portion of the sketch and the inferior portion of the sketch. </w:t>
      </w:r>
    </w:p>
    <w:p w14:paraId="3349FC0F" w14:textId="1456700A" w:rsidR="00424646" w:rsidRDefault="00424646">
      <w:r>
        <w:t xml:space="preserve">Let’s review the hooks in this sketch so we can all get outside and enjoy some fresh air. First, our blueberry pie is to remind you of the irregular ulcers with overhanging and violaceous borders. They are often on the lower extremities – like the filling – and heal with atrophic scarring – the tissue. Patient’s often show pathergy which prompts new ulcer formation, remember the pathergy mosquito. </w:t>
      </w:r>
    </w:p>
    <w:p w14:paraId="5314F0BF" w14:textId="0BD4C00C" w:rsidR="00424646" w:rsidRDefault="00424646">
      <w:r>
        <w:t>The pustular which usually doesn’t form ulcers just lots of pustules like the ant bites on his leg and is usually associated with IBD.</w:t>
      </w:r>
    </w:p>
    <w:p w14:paraId="7BD8454D" w14:textId="369199C5" w:rsidR="00424646" w:rsidRDefault="00424646">
      <w:r>
        <w:t xml:space="preserve">The vegetative is the least aggressive, like our sleeping woman, and results in purulent vegetative plaques often following trauma such as surgery. Recall the knife in her hand next to her vegetative blouse. </w:t>
      </w:r>
    </w:p>
    <w:p w14:paraId="0AC4E31A" w14:textId="5D953B92" w:rsidR="00424646" w:rsidRDefault="00424646">
      <w:r>
        <w:t xml:space="preserve">A related condition is neutrophilic dermatosis of the dorsal hand which has features of sweets and PG and is shown by the sweet cherries on her dorsal hand. </w:t>
      </w:r>
    </w:p>
    <w:p w14:paraId="411B345E" w14:textId="22AD8B03" w:rsidR="00424646" w:rsidRDefault="00424646">
      <w:r>
        <w:t>You have to look for associated conditions when you make the diagnosis of PG and some of the most notable include inflammatory bowel disease,</w:t>
      </w:r>
      <w:r w:rsidR="005061A5">
        <w:t xml:space="preserve"> monoclonal IgA gammopathy, and CML but really any hematologic disorder can be associated. Remember that the balloon animal is near the CML cancer </w:t>
      </w:r>
      <w:r w:rsidR="005061A5">
        <w:lastRenderedPageBreak/>
        <w:t xml:space="preserve">sticks to recall that the bullous form occurs more commonly in the setting of malignancy. Also recall the pain bolts by the </w:t>
      </w:r>
      <w:proofErr w:type="gramStart"/>
      <w:r w:rsidR="005061A5">
        <w:t>mans</w:t>
      </w:r>
      <w:proofErr w:type="gramEnd"/>
      <w:r w:rsidR="005061A5">
        <w:t xml:space="preserve"> knee to remember inflammatory arthritis. </w:t>
      </w:r>
    </w:p>
    <w:p w14:paraId="76BAB2E6" w14:textId="736E2653" w:rsidR="005061A5" w:rsidRDefault="005061A5"/>
    <w:p w14:paraId="63C13942" w14:textId="04563050" w:rsidR="005061A5" w:rsidRDefault="005061A5">
      <w:r>
        <w:t xml:space="preserve">Treatment of PG revolves around immunosuppression. Topical steroids to mild disease – remember the hydro water cans – and systemic corticosteroids +/- additional immunosuppressants for mild-severe disease. However, if recalcitrant or very severe, infliximab and cyclosporine will be the treatment of choice so we’ve put the cyclosporine mushrooms and TNF-alpha inhibitor cell phone together. </w:t>
      </w:r>
    </w:p>
    <w:p w14:paraId="798824A8" w14:textId="2694220C" w:rsidR="005061A5" w:rsidRDefault="005061A5">
      <w:r>
        <w:t xml:space="preserve">Lastly, remember that you have to exclude all other possible etiologies and this often means biopsy and on histology you expect to see neutrophils both superficially and deep just like the ants all over this sketch. </w:t>
      </w:r>
    </w:p>
    <w:p w14:paraId="09B7ADB7" w14:textId="77777777" w:rsidR="00424646" w:rsidRDefault="00424646"/>
    <w:p w14:paraId="3EBE0BD2" w14:textId="77777777" w:rsidR="006A461F" w:rsidRDefault="006A461F"/>
    <w:sectPr w:rsidR="006A4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F4B"/>
    <w:rsid w:val="000B68F0"/>
    <w:rsid w:val="001B1192"/>
    <w:rsid w:val="00424646"/>
    <w:rsid w:val="005061A5"/>
    <w:rsid w:val="005134B5"/>
    <w:rsid w:val="005D1D59"/>
    <w:rsid w:val="006A461F"/>
    <w:rsid w:val="00792D01"/>
    <w:rsid w:val="00A91CBF"/>
    <w:rsid w:val="00C35F4B"/>
    <w:rsid w:val="00C93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A23F"/>
  <w15:chartTrackingRefBased/>
  <w15:docId w15:val="{9C3A8FA0-4E2A-4F8C-A479-9FBA7DDD0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1</cp:revision>
  <dcterms:created xsi:type="dcterms:W3CDTF">2020-05-19T18:29:00Z</dcterms:created>
  <dcterms:modified xsi:type="dcterms:W3CDTF">2020-05-19T19:47:00Z</dcterms:modified>
</cp:coreProperties>
</file>