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692E10A" w14:textId="78D81927" w:rsidR="000B7AD5" w:rsidRDefault="006B6235" w:rsidP="006B6235">
      <w:bookmarkStart w:id="0" w:name="_GoBack"/>
      <w:bookmarkEnd w:id="0"/>
      <w:r>
        <w:t>Grandpa’s Big Party</w:t>
      </w:r>
    </w:p>
    <w:p w14:paraId="1549F072" w14:textId="347403B8" w:rsidR="006B6235" w:rsidRDefault="006B6235" w:rsidP="006B6235">
      <w:r>
        <w:t xml:space="preserve">In this scene, the family has all gathered to share in grandpa’s big party. The “Big Party” sign that we’ve brough back from our “Droid’s toys” </w:t>
      </w:r>
      <w:proofErr w:type="gramStart"/>
      <w:r>
        <w:t>sketch,  should</w:t>
      </w:r>
      <w:proofErr w:type="gramEnd"/>
      <w:r>
        <w:t xml:space="preserve"> remind you that this sketch will be focusing on the clinical presentations and treatments of bullous pemphigoid. </w:t>
      </w:r>
    </w:p>
    <w:p w14:paraId="61BF75D2" w14:textId="4A64A21A" w:rsidR="006B6235" w:rsidRDefault="006B6235" w:rsidP="006B6235">
      <w:proofErr w:type="gramStart"/>
      <w:r>
        <w:t>So</w:t>
      </w:r>
      <w:proofErr w:type="gramEnd"/>
      <w:r>
        <w:t xml:space="preserve"> to get started, you should know that BP is most commonly seen in men over the age of 60 and who else to better represent that demographic than grandpa! If you’ve got unlimited memory, you might also remember that individuals with HLA-DQB 0301 are at increased risk. We’ve added a 0 cake </w:t>
      </w:r>
      <w:proofErr w:type="gramStart"/>
      <w:r>
        <w:t>–  3</w:t>
      </w:r>
      <w:proofErr w:type="gramEnd"/>
      <w:r>
        <w:t xml:space="preserve"> heart- 0 cake – 1 sword to grandpa’s birthday sign. </w:t>
      </w:r>
    </w:p>
    <w:p w14:paraId="11ABA01B" w14:textId="79EA2612" w:rsidR="006B6235" w:rsidRDefault="006B6235" w:rsidP="006B6235">
      <w:pPr>
        <w:pStyle w:val="ListParagraph"/>
        <w:numPr>
          <w:ilvl w:val="0"/>
          <w:numId w:val="1"/>
        </w:numPr>
      </w:pPr>
      <w:r>
        <w:t xml:space="preserve">I am always open to new easy to remember hook suggestions </w:t>
      </w:r>
    </w:p>
    <w:p w14:paraId="78EB81DC" w14:textId="4850B3AD" w:rsidR="001E3D4E" w:rsidRDefault="006B6235" w:rsidP="006B6235">
      <w:r>
        <w:t xml:space="preserve">As discussed in our droid’s toys sketch, BP is due to autoantibodies targeting </w:t>
      </w:r>
      <w:proofErr w:type="spellStart"/>
      <w:r>
        <w:t>hemidesmosomal</w:t>
      </w:r>
      <w:proofErr w:type="spellEnd"/>
      <w:r>
        <w:t xml:space="preserve"> proteins. Most notably BPAG 2 and BPAG 1. </w:t>
      </w:r>
      <w:proofErr w:type="gramStart"/>
      <w:r>
        <w:t>So</w:t>
      </w:r>
      <w:proofErr w:type="gramEnd"/>
      <w:r>
        <w:t xml:space="preserve"> we’ll add our swan stroller and our backpack with </w:t>
      </w:r>
      <w:r w:rsidR="001E3D4E">
        <w:t>a one-</w:t>
      </w:r>
      <w:r>
        <w:t xml:space="preserve">sword from the previous sketch to remind you of these antigens. </w:t>
      </w:r>
    </w:p>
    <w:p w14:paraId="5B09D268" w14:textId="29487A5F" w:rsidR="001E3D4E" w:rsidRDefault="001E3D4E" w:rsidP="006B6235">
      <w:pPr>
        <w:pStyle w:val="ListParagraph"/>
        <w:numPr>
          <w:ilvl w:val="0"/>
          <w:numId w:val="1"/>
        </w:numPr>
      </w:pPr>
      <w:r w:rsidRPr="001E3D4E">
        <w:t>Check</w:t>
      </w:r>
      <w:r>
        <w:t xml:space="preserve"> out that loaf of bread, </w:t>
      </w:r>
      <w:proofErr w:type="spellStart"/>
      <w:r>
        <w:t>its</w:t>
      </w:r>
      <w:proofErr w:type="spellEnd"/>
      <w:r>
        <w:t xml:space="preserve"> so fancy and </w:t>
      </w:r>
      <w:proofErr w:type="spellStart"/>
      <w:r>
        <w:t>fenchy</w:t>
      </w:r>
      <w:proofErr w:type="spellEnd"/>
      <w:r>
        <w:t xml:space="preserve">, and </w:t>
      </w:r>
      <w:proofErr w:type="spellStart"/>
      <w:r>
        <w:t>loafy</w:t>
      </w:r>
      <w:proofErr w:type="spellEnd"/>
      <w:r>
        <w:t xml:space="preserve">… The shape reminds me of </w:t>
      </w:r>
      <w:proofErr w:type="gramStart"/>
      <w:r>
        <w:t xml:space="preserve">a </w:t>
      </w:r>
      <w:r>
        <w:t xml:space="preserve"> </w:t>
      </w:r>
      <w:r>
        <w:t>hemidesmosome</w:t>
      </w:r>
      <w:proofErr w:type="gramEnd"/>
      <w:r>
        <w:t xml:space="preserve">. </w:t>
      </w:r>
    </w:p>
    <w:p w14:paraId="26C38444" w14:textId="2036BA85" w:rsidR="006B6235" w:rsidRDefault="001E3D4E" w:rsidP="006B6235">
      <w:r>
        <w:t xml:space="preserve">Remember that BPAG1 is a member of the plakin family and is </w:t>
      </w:r>
      <w:r w:rsidRPr="001E3D4E">
        <w:t>NOT</w:t>
      </w:r>
      <w:r>
        <w:t xml:space="preserve">, I repeat, is NOT the primary antigen of BP. Instead, it is though that antibodies to BPAG1 develop as a result of a phenomenon known as “epitope spreading”. You should remember that BPAG1 is part of the plakin family, so try and remember this stake of </w:t>
      </w:r>
      <w:proofErr w:type="gramStart"/>
      <w:r>
        <w:rPr>
          <w:b/>
          <w:bCs/>
          <w:i/>
          <w:iCs/>
        </w:rPr>
        <w:t>plates</w:t>
      </w:r>
      <w:r>
        <w:rPr>
          <w:i/>
          <w:iCs/>
        </w:rPr>
        <w:t xml:space="preserve"> </w:t>
      </w:r>
      <w:r>
        <w:t xml:space="preserve"> for</w:t>
      </w:r>
      <w:proofErr w:type="gramEnd"/>
      <w:r>
        <w:t xml:space="preserve"> plakin. </w:t>
      </w:r>
    </w:p>
    <w:p w14:paraId="6E9E3B6F" w14:textId="405A99C5" w:rsidR="001E3D4E" w:rsidRDefault="001E3D4E" w:rsidP="006B6235">
      <w:r>
        <w:t xml:space="preserve">This party isn’t about the bread though. Let’s focus on grandpa because this is where we will cover the basic features of bullous pemphigoid. Classically there are 2 phases of BP, non-bullous and bullous. In the non-bullous </w:t>
      </w:r>
      <w:proofErr w:type="gramStart"/>
      <w:r>
        <w:t>phase</w:t>
      </w:r>
      <w:proofErr w:type="gramEnd"/>
      <w:r>
        <w:t xml:space="preserve"> there may be urticarial lesions, macular lesions, no primary lesion, or a polymorphous eruption. Most commonly though, it presents as fixed urticaria and if commonly called “urticarial BP”. If the disease progresses, </w:t>
      </w:r>
      <w:r>
        <w:rPr>
          <w:b/>
          <w:bCs/>
        </w:rPr>
        <w:t>tense</w:t>
      </w:r>
      <w:r>
        <w:t xml:space="preserve"> fluid filled vesicles and bullae form. </w:t>
      </w:r>
    </w:p>
    <w:p w14:paraId="6EC9E199" w14:textId="54E0C279" w:rsidR="001E3D4E" w:rsidRDefault="001E3D4E" w:rsidP="006B6235">
      <w:r>
        <w:t xml:space="preserve">In both cases, the primary sites of involvement include the trunk, abdomen, and flexural extremities. </w:t>
      </w:r>
      <w:proofErr w:type="gramStart"/>
      <w:r>
        <w:t>So</w:t>
      </w:r>
      <w:proofErr w:type="gramEnd"/>
      <w:r>
        <w:t xml:space="preserve"> let’s draw some bright red berry </w:t>
      </w:r>
      <w:proofErr w:type="spellStart"/>
      <w:r>
        <w:t>pir</w:t>
      </w:r>
      <w:proofErr w:type="spellEnd"/>
      <w:r>
        <w:t xml:space="preserve"> crumbs on grandpa’s trunk and the flexure of his arm. While oral involvement isn’t as common as in other blistering disorders, it </w:t>
      </w:r>
      <w:r>
        <w:rPr>
          <w:b/>
          <w:bCs/>
        </w:rPr>
        <w:t>DOES OCCUR</w:t>
      </w:r>
      <w:r>
        <w:t xml:space="preserve"> in up to 30% of patients. </w:t>
      </w:r>
      <w:proofErr w:type="gramStart"/>
      <w:r>
        <w:t>So</w:t>
      </w:r>
      <w:proofErr w:type="gramEnd"/>
      <w:r>
        <w:t xml:space="preserve"> we’ve added some berried around grandpa’s mouth to remind you that </w:t>
      </w:r>
      <w:r w:rsidR="00D30D1D">
        <w:t xml:space="preserve">just because you see blistering in the mouth, does </w:t>
      </w:r>
      <w:r w:rsidR="00D30D1D">
        <w:rPr>
          <w:b/>
          <w:bCs/>
        </w:rPr>
        <w:t>NOT MEAN YOU CAN EXCLUDE BP</w:t>
      </w:r>
      <w:r w:rsidR="00D30D1D">
        <w:t xml:space="preserve">. </w:t>
      </w:r>
    </w:p>
    <w:p w14:paraId="4D918E5F" w14:textId="550233B3" w:rsidR="00D30D1D" w:rsidRDefault="00D30D1D" w:rsidP="006B6235">
      <w:r>
        <w:t xml:space="preserve">Alright, alright grandpa, your story was great, but if you could just share some of that delicious berry pie and stop spraying the berries everywhere. Just like grandpa when he’s telling a story with a mouth full of red-berry pie, eosinophils are commonly found all over in the body including the peripheral blood and tissues. </w:t>
      </w:r>
      <w:proofErr w:type="gramStart"/>
      <w:r>
        <w:t>So</w:t>
      </w:r>
      <w:proofErr w:type="gramEnd"/>
      <w:r>
        <w:t xml:space="preserve"> try and remember that these red berries scattered on the table are there to remind you that in roughly 50% of cases the patient will have peripheral eosinophilia. </w:t>
      </w:r>
    </w:p>
    <w:p w14:paraId="526ACC5C" w14:textId="7A18E068" w:rsidR="00D30D1D" w:rsidRDefault="00D30D1D" w:rsidP="006B6235">
      <w:proofErr w:type="gramStart"/>
      <w:r>
        <w:t>Next</w:t>
      </w:r>
      <w:proofErr w:type="gramEnd"/>
      <w:r>
        <w:t xml:space="preserve"> we’ll discuss the clinical variants of bullous pemphigoid with each variant corresponding to a member of the party. First off, we have the loving daughter. Look at that, he’s so excited that he’s getting to wave to his future </w:t>
      </w:r>
      <w:proofErr w:type="gramStart"/>
      <w:r>
        <w:t>grand-person</w:t>
      </w:r>
      <w:proofErr w:type="gramEnd"/>
      <w:r>
        <w:t xml:space="preserve">. We’ve drawn this guest as pregnant to remind you of pemphigus </w:t>
      </w:r>
      <w:proofErr w:type="spellStart"/>
      <w:r>
        <w:t>gestationis</w:t>
      </w:r>
      <w:proofErr w:type="spellEnd"/>
      <w:r>
        <w:t xml:space="preserve"> (also known as </w:t>
      </w:r>
      <w:proofErr w:type="spellStart"/>
      <w:r>
        <w:t>hepes</w:t>
      </w:r>
      <w:proofErr w:type="spellEnd"/>
      <w:r>
        <w:t xml:space="preserve"> </w:t>
      </w:r>
      <w:proofErr w:type="spellStart"/>
      <w:r>
        <w:t>gestationis</w:t>
      </w:r>
      <w:proofErr w:type="spellEnd"/>
      <w:r>
        <w:t xml:space="preserve">, but don’t you dare tell a pregnant woman that). P. </w:t>
      </w:r>
      <w:proofErr w:type="spellStart"/>
      <w:r>
        <w:t>Gestationis</w:t>
      </w:r>
      <w:proofErr w:type="spellEnd"/>
      <w:r>
        <w:t xml:space="preserve"> can occur at any time in pregnancy</w:t>
      </w:r>
      <w:r w:rsidR="006C57EF">
        <w:t xml:space="preserve"> and classically starts near the umbilicus</w:t>
      </w:r>
      <w:r>
        <w:t>, but it’s most common in the 2</w:t>
      </w:r>
      <w:r w:rsidRPr="00D30D1D">
        <w:rPr>
          <w:vertAlign w:val="superscript"/>
        </w:rPr>
        <w:t>nd</w:t>
      </w:r>
      <w:r>
        <w:t xml:space="preserve"> and 3</w:t>
      </w:r>
      <w:r w:rsidRPr="00D30D1D">
        <w:rPr>
          <w:vertAlign w:val="superscript"/>
        </w:rPr>
        <w:t>rd</w:t>
      </w:r>
      <w:r>
        <w:t xml:space="preserve"> trimesters with many patients flaring at time of delivery. </w:t>
      </w:r>
    </w:p>
    <w:p w14:paraId="6E114C38" w14:textId="51B80DA3" w:rsidR="00D30D1D" w:rsidRDefault="00D30D1D" w:rsidP="00D30D1D">
      <w:pPr>
        <w:pStyle w:val="ListParagraph"/>
        <w:numPr>
          <w:ilvl w:val="0"/>
          <w:numId w:val="1"/>
        </w:numPr>
      </w:pPr>
      <w:r>
        <w:lastRenderedPageBreak/>
        <w:t>You don’t get a belly like that in your first trimester I can tell you that much</w:t>
      </w:r>
      <w:r w:rsidR="006C57EF">
        <w:t xml:space="preserve"> and notice that her hands are placed by her umbilicus to remind you this is where the blistering begins </w:t>
      </w:r>
    </w:p>
    <w:p w14:paraId="50864B9E" w14:textId="39D586C9" w:rsidR="00D30D1D" w:rsidRDefault="00D30D1D" w:rsidP="00D30D1D">
      <w:r>
        <w:t xml:space="preserve"> </w:t>
      </w:r>
      <w:r w:rsidR="006C57EF">
        <w:t xml:space="preserve">You </w:t>
      </w:r>
      <w:proofErr w:type="gramStart"/>
      <w:r w:rsidR="006C57EF">
        <w:t>have to</w:t>
      </w:r>
      <w:proofErr w:type="gramEnd"/>
      <w:r w:rsidR="006C57EF">
        <w:t xml:space="preserve"> know that P. </w:t>
      </w:r>
      <w:proofErr w:type="spellStart"/>
      <w:r w:rsidR="006C57EF">
        <w:t>Gestationis</w:t>
      </w:r>
      <w:proofErr w:type="spellEnd"/>
      <w:r w:rsidR="006C57EF">
        <w:t xml:space="preserve"> is associated with increased risk for preterm delivery – our hook for early delivery will be this clock on the wall directly behind our pregnant woman. Look at the time! No really, look at the time. The hour hand and the minute hand being pointed to 3 and 4 respectively is to help remind you that P. </w:t>
      </w:r>
      <w:proofErr w:type="spellStart"/>
      <w:r w:rsidR="006C57EF">
        <w:t>Gestationis</w:t>
      </w:r>
      <w:proofErr w:type="spellEnd"/>
      <w:r w:rsidR="006C57EF">
        <w:t xml:space="preserve"> is </w:t>
      </w:r>
      <w:r w:rsidR="006C57EF">
        <w:rPr>
          <w:b/>
          <w:bCs/>
        </w:rPr>
        <w:t xml:space="preserve">STRONGLY </w:t>
      </w:r>
      <w:proofErr w:type="gramStart"/>
      <w:r w:rsidR="006C57EF">
        <w:rPr>
          <w:b/>
          <w:bCs/>
        </w:rPr>
        <w:t xml:space="preserve">ASSOCIATED </w:t>
      </w:r>
      <w:r w:rsidR="006C57EF">
        <w:t xml:space="preserve"> with</w:t>
      </w:r>
      <w:proofErr w:type="gramEnd"/>
      <w:r w:rsidR="006C57EF">
        <w:t xml:space="preserve"> HLA subtypes </w:t>
      </w:r>
      <w:r w:rsidR="006C57EF">
        <w:rPr>
          <w:b/>
          <w:bCs/>
        </w:rPr>
        <w:t>DR3 and DR4</w:t>
      </w:r>
      <w:r w:rsidR="006C57EF">
        <w:t xml:space="preserve"> with DR3 being the most notable.  </w:t>
      </w:r>
    </w:p>
    <w:p w14:paraId="2BE61930" w14:textId="4FA0A5A9" w:rsidR="006C57EF" w:rsidRDefault="006C57EF" w:rsidP="00D30D1D">
      <w:r>
        <w:t xml:space="preserve">Lastly, know that women with P. </w:t>
      </w:r>
      <w:proofErr w:type="spellStart"/>
      <w:r>
        <w:t>gestationis</w:t>
      </w:r>
      <w:proofErr w:type="spellEnd"/>
      <w:r>
        <w:t xml:space="preserve"> are at higher risk of developing Grave’s disease with anti- TPO antibodies. </w:t>
      </w:r>
      <w:proofErr w:type="gramStart"/>
      <w:r>
        <w:t>SO</w:t>
      </w:r>
      <w:proofErr w:type="gramEnd"/>
      <w:r>
        <w:t xml:space="preserve"> we’ll add this cute red-bow-tie to our soon to be mom to remind you of this association. </w:t>
      </w:r>
    </w:p>
    <w:p w14:paraId="610019A9" w14:textId="2B4599D2" w:rsidR="006C57EF" w:rsidRDefault="006C57EF" w:rsidP="00D30D1D">
      <w:r>
        <w:t xml:space="preserve">Our husband standing behind our mom is Lil’ Playa, a soon to be big hit rapper (stay tuned for our lichen planus sketch). Lil’ Playa is to remind you of Lichen Planus </w:t>
      </w:r>
      <w:proofErr w:type="spellStart"/>
      <w:r>
        <w:t>pemphigoides</w:t>
      </w:r>
      <w:proofErr w:type="spellEnd"/>
      <w:r>
        <w:t xml:space="preserve"> which is literally just LP-like papules and plaques and </w:t>
      </w:r>
      <w:r w:rsidR="004F4675">
        <w:t xml:space="preserve">tense bullae arising in skin </w:t>
      </w:r>
      <w:r w:rsidR="004F4675">
        <w:rPr>
          <w:b/>
          <w:bCs/>
        </w:rPr>
        <w:t>UNAFFECTED</w:t>
      </w:r>
      <w:r w:rsidR="004F4675">
        <w:t xml:space="preserve"> by LP. </w:t>
      </w:r>
    </w:p>
    <w:p w14:paraId="282AC45D" w14:textId="09684798" w:rsidR="004F4675" w:rsidRDefault="004F4675" w:rsidP="00D30D1D">
      <w:proofErr w:type="gramStart"/>
      <w:r>
        <w:t>Fortunately</w:t>
      </w:r>
      <w:proofErr w:type="gramEnd"/>
      <w:r>
        <w:t xml:space="preserve"> we know this couple can handle the pressure of children because they’ve already got several of their own. </w:t>
      </w:r>
      <w:proofErr w:type="gramStart"/>
      <w:r>
        <w:t>First</w:t>
      </w:r>
      <w:proofErr w:type="gramEnd"/>
      <w:r>
        <w:t xml:space="preserve"> you’ll notice their adorable little girl in the center. She’s </w:t>
      </w:r>
      <w:proofErr w:type="gramStart"/>
      <w:r>
        <w:t>represent</w:t>
      </w:r>
      <w:proofErr w:type="gramEnd"/>
      <w:r>
        <w:t xml:space="preserve"> pemphigus </w:t>
      </w:r>
      <w:proofErr w:type="spellStart"/>
      <w:r>
        <w:t>vegetans</w:t>
      </w:r>
      <w:proofErr w:type="spellEnd"/>
      <w:r>
        <w:t xml:space="preserve"> which is characterized by vegetative plaques favoring intertriginous areas. To represent this, we’ll show her down here with one of the presents, and do you see how the bow is </w:t>
      </w:r>
      <w:proofErr w:type="spellStart"/>
      <w:r>
        <w:t>kinda</w:t>
      </w:r>
      <w:proofErr w:type="spellEnd"/>
      <w:r>
        <w:t xml:space="preserve"> vegetating to cover her groin and how the frills on her shirt are covering some of the other intertriginous regions? That’s to help remind you of the classic plaques you’ll see in the groin, inframammary, and axillary regions with the p. </w:t>
      </w:r>
      <w:proofErr w:type="spellStart"/>
      <w:r>
        <w:t>vegetans</w:t>
      </w:r>
      <w:proofErr w:type="spellEnd"/>
      <w:r>
        <w:t xml:space="preserve"> variant of BP. </w:t>
      </w:r>
    </w:p>
    <w:p w14:paraId="008F3D28" w14:textId="36C29CC9" w:rsidR="004F4675" w:rsidRDefault="004F4675" w:rsidP="00D30D1D">
      <w:r>
        <w:t xml:space="preserve">Her little brother playing next to her is to remind you of infantile/childhood pemphigoid. In these kids, they often get blistering favoring the face, hands and genitals. </w:t>
      </w:r>
      <w:proofErr w:type="gramStart"/>
      <w:r>
        <w:t>So</w:t>
      </w:r>
      <w:proofErr w:type="gramEnd"/>
      <w:r>
        <w:t xml:space="preserve"> we’ll add a whole mess of berry filling on his face, our balloon animal for him to play with, and this diaper he’s wearing should serve to remind you hands and genitals. </w:t>
      </w:r>
    </w:p>
    <w:p w14:paraId="38116297" w14:textId="77777777" w:rsidR="00E66FA6" w:rsidRDefault="004F4675" w:rsidP="00D30D1D">
      <w:r>
        <w:t xml:space="preserve">I don’t know if this is universal, but I feel like at every family gathering there’s that one person who just doesn’t want to be there… one awkward cousin who definitely does drugs, watches too many cartoons, and </w:t>
      </w:r>
      <w:r w:rsidR="00E66FA6">
        <w:t xml:space="preserve">has a really </w:t>
      </w:r>
      <w:r w:rsidR="00E66FA6">
        <w:rPr>
          <w:b/>
          <w:bCs/>
        </w:rPr>
        <w:t xml:space="preserve">FAT ABDOMEN. </w:t>
      </w:r>
      <w:r w:rsidR="00E66FA6">
        <w:t xml:space="preserve">Well that guy in this sketch will be our character to help you remember the drugs associated with drug induced pemphigus. A common mnemonic for remembering these is FAT ABDOMEN, but if you’re not a “memorize letters” </w:t>
      </w:r>
      <w:proofErr w:type="spellStart"/>
      <w:r w:rsidR="00E66FA6">
        <w:t>kinda</w:t>
      </w:r>
      <w:proofErr w:type="spellEnd"/>
      <w:r w:rsidR="00E66FA6">
        <w:t xml:space="preserve"> person, just focus on the character. </w:t>
      </w:r>
    </w:p>
    <w:p w14:paraId="10DC3115" w14:textId="7CFAAED0" w:rsidR="00E66FA6" w:rsidRDefault="00E66FA6" w:rsidP="00D30D1D">
      <w:r>
        <w:t xml:space="preserve">First, can you tell he just </w:t>
      </w:r>
      <w:r>
        <w:rPr>
          <w:b/>
          <w:bCs/>
        </w:rPr>
        <w:t>FURIOUS</w:t>
      </w:r>
      <w:r>
        <w:t xml:space="preserve">? He just wants to do drugs and play </w:t>
      </w:r>
      <w:proofErr w:type="spellStart"/>
      <w:r>
        <w:t>mario</w:t>
      </w:r>
      <w:proofErr w:type="spellEnd"/>
      <w:r>
        <w:t xml:space="preserve"> cart! And check out that sweet shirt that he bough to match his favorite character of all time Ace Ventura. This Ace Ventura Hawaiian shirt will be a recurring hook for ace inhibitors. </w:t>
      </w:r>
    </w:p>
    <w:p w14:paraId="4732E63C" w14:textId="0E000C9B" w:rsidR="006C57EF" w:rsidRDefault="00E66FA6" w:rsidP="00D30D1D">
      <w:r>
        <w:t xml:space="preserve">Recall from our Pemphigus vulgaris group that ace inhibitors has a sulfhydryl group just like penicillamine. And take a look at that, our penicillamine pencil has found </w:t>
      </w:r>
      <w:proofErr w:type="gramStart"/>
      <w:r>
        <w:t>it’s</w:t>
      </w:r>
      <w:proofErr w:type="gramEnd"/>
      <w:r>
        <w:t xml:space="preserve"> way into this sketch… He was probably using it creatively as part of his drug apparatus. </w:t>
      </w:r>
    </w:p>
    <w:p w14:paraId="32F0504E" w14:textId="4125A10E" w:rsidR="00E66FA6" w:rsidRDefault="00E66FA6" w:rsidP="00D30D1D">
      <w:r>
        <w:t xml:space="preserve">What’s that next to the pencil, only the coolest cephalopod in the scene (did you see what we did there?). The cephalosporin cephalopod with his sweet beta sunglasses should remind you of cephalosporins and other beta-lactam antibiotics. </w:t>
      </w:r>
    </w:p>
    <w:p w14:paraId="260CD14C" w14:textId="77777777" w:rsidR="00E66FA6" w:rsidRDefault="00E66FA6" w:rsidP="00D30D1D">
      <w:r>
        <w:lastRenderedPageBreak/>
        <w:t xml:space="preserve">Next, let’s talk about Linear IGA Bullous Dermatosis or “LABD” which is technically not a variant of BP, but is in the same family of disease and so we feel belongs in this sketch. Again, we’ll bring back our recurring A </w:t>
      </w:r>
      <w:proofErr w:type="spellStart"/>
      <w:r>
        <w:t>LADder</w:t>
      </w:r>
      <w:proofErr w:type="spellEnd"/>
      <w:r>
        <w:t xml:space="preserve"> to remind you of LABD as well as the most common antigen LAD-1. </w:t>
      </w:r>
    </w:p>
    <w:p w14:paraId="5BA07864" w14:textId="6F314610" w:rsidR="00E66FA6" w:rsidRDefault="00E66FA6" w:rsidP="00D30D1D">
      <w:r>
        <w:t>LABD typically presents as annular, polycyclic, or her</w:t>
      </w:r>
      <w:r w:rsidR="003B1455">
        <w:t>pe</w:t>
      </w:r>
      <w:r>
        <w:t xml:space="preserve">tiform lesions favoring the lower trunk, groin, thigh, and buttocks. </w:t>
      </w:r>
      <w:proofErr w:type="gramStart"/>
      <w:r>
        <w:t>So</w:t>
      </w:r>
      <w:proofErr w:type="gramEnd"/>
      <w:r>
        <w:t xml:space="preserve"> we’ve drawn our </w:t>
      </w:r>
      <w:r w:rsidR="003B1455">
        <w:t xml:space="preserve">workaholic aunt over here on the right doing some home improvement. And she’s gotten paint all over her overalls in the same distribution with several annular lesions. </w:t>
      </w:r>
    </w:p>
    <w:p w14:paraId="5059C3C1" w14:textId="4EB14DFB" w:rsidR="003B1455" w:rsidRDefault="003B1455" w:rsidP="003B1455">
      <w:pPr>
        <w:pStyle w:val="ListParagraph"/>
        <w:numPr>
          <w:ilvl w:val="0"/>
          <w:numId w:val="1"/>
        </w:numPr>
      </w:pPr>
      <w:r>
        <w:t xml:space="preserve">Remember however, that in adults, LABD is usually drug induced (most commonly vancomycin or phenytoin – our van and tow truck from droids toys sketch) and in these cases can be much more diffuse without the typical “crown of jewels” annular lesions that are common in the childhood form. </w:t>
      </w:r>
    </w:p>
    <w:p w14:paraId="030979EB" w14:textId="671FBD0F" w:rsidR="003B1455" w:rsidRDefault="003B1455" w:rsidP="003B1455">
      <w:r>
        <w:t xml:space="preserve">Treatment of choice for LABD is dapsone plain and simple, so we’ve drawn a couple dapsone-dim sums knocked over by her paint can. </w:t>
      </w:r>
    </w:p>
    <w:p w14:paraId="1285E2D3" w14:textId="77777777" w:rsidR="00AD18E0" w:rsidRDefault="003B1455" w:rsidP="003B1455">
      <w:r>
        <w:t xml:space="preserve">Treatment of all the other forms of BP will revolve around steroids + a steroid sparing immunosuppressive agent of your choosing – methotrexate, cyclophosphamide, AZA… </w:t>
      </w:r>
      <w:proofErr w:type="gramStart"/>
      <w:r>
        <w:t>So</w:t>
      </w:r>
      <w:proofErr w:type="gramEnd"/>
      <w:r>
        <w:t xml:space="preserve"> here’s our recurring hydro cooler to remind you of systemic steroids, and lets put a T-rex and astronaut toy on the ground to remind you of methotrexate and azathioprine. For recalcitrant cases, </w:t>
      </w:r>
      <w:proofErr w:type="spellStart"/>
      <w:r w:rsidR="00AD18E0">
        <w:t>IVIg</w:t>
      </w:r>
      <w:proofErr w:type="spellEnd"/>
      <w:r w:rsidR="00AD18E0">
        <w:t xml:space="preserve"> (shown by out </w:t>
      </w:r>
      <w:proofErr w:type="spellStart"/>
      <w:r w:rsidR="00AD18E0">
        <w:t>IVIg</w:t>
      </w:r>
      <w:proofErr w:type="spellEnd"/>
      <w:r w:rsidR="00AD18E0">
        <w:t xml:space="preserve"> Ivy) or </w:t>
      </w:r>
      <w:r>
        <w:t>Ritux</w:t>
      </w:r>
      <w:r w:rsidR="00AD18E0">
        <w:t>imab</w:t>
      </w:r>
      <w:r>
        <w:t xml:space="preserve"> </w:t>
      </w:r>
      <w:r w:rsidR="00AD18E0">
        <w:t>are</w:t>
      </w:r>
      <w:r>
        <w:t xml:space="preserve"> the treatment of choice</w:t>
      </w:r>
      <w:r w:rsidR="00AD18E0">
        <w:t>; a</w:t>
      </w:r>
      <w:r>
        <w:t xml:space="preserve">nd wouldn’t you know it, the family has spared no expense on this big party. They’re even hired a waiter in a tux to serve </w:t>
      </w:r>
      <w:r w:rsidR="00AD18E0">
        <w:t>entrees</w:t>
      </w:r>
      <w:r>
        <w:t>.</w:t>
      </w:r>
      <w:r w:rsidR="00AD18E0">
        <w:t xml:space="preserve"> </w:t>
      </w:r>
    </w:p>
    <w:p w14:paraId="56F87679" w14:textId="77777777" w:rsidR="00AD18E0" w:rsidRDefault="00AD18E0" w:rsidP="003B1455">
      <w:r>
        <w:t xml:space="preserve">It’s too bad fat uncle Perry with his overly protective racquetball glasses is eating them all. Uncle perry is to remind you of the mucous membrane pemphigoid and the special variant called </w:t>
      </w:r>
      <w:proofErr w:type="spellStart"/>
      <w:r>
        <w:t>brunsting</w:t>
      </w:r>
      <w:proofErr w:type="spellEnd"/>
      <w:r>
        <w:t xml:space="preserve"> perry. Mild cases of MMP are best treated with dapsone, but if there is progressive ocular disease, you should treat aggressively with cyclophosphamide and systemic steroids. </w:t>
      </w:r>
      <w:proofErr w:type="gramStart"/>
      <w:r>
        <w:t>So</w:t>
      </w:r>
      <w:proofErr w:type="gramEnd"/>
      <w:r>
        <w:t xml:space="preserve"> to remind you that this is the only form that cyclophosphamide is the treatment of choice, check out the awesome tucked in T uncle T has chosen to wear to support his favorite band Cyclops! The single cyclops eye will be a recurring symbol for cyclophosphamide. </w:t>
      </w:r>
    </w:p>
    <w:p w14:paraId="7DE8CA37" w14:textId="77777777" w:rsidR="00AD18E0" w:rsidRDefault="00AD18E0" w:rsidP="00AD18E0">
      <w:pPr>
        <w:pStyle w:val="ListParagraph"/>
        <w:numPr>
          <w:ilvl w:val="0"/>
          <w:numId w:val="1"/>
        </w:numPr>
      </w:pPr>
      <w:r>
        <w:t xml:space="preserve">On a side note, remember that you should never attempt surgical correction of these patient’s disease until AFTER the disease in under control </w:t>
      </w:r>
    </w:p>
    <w:p w14:paraId="47A4D2B3" w14:textId="10099C35" w:rsidR="003B1455" w:rsidRDefault="00AD18E0" w:rsidP="00AD18E0">
      <w:r>
        <w:t>Before we wrap up, here’s some additional board fodder you should know. DIF on salt split skin BP goes to the roof</w:t>
      </w:r>
      <w:r w:rsidR="003B1455">
        <w:t xml:space="preserve"> </w:t>
      </w:r>
      <w:r>
        <w:t xml:space="preserve">with an “N-serrated” pattern. </w:t>
      </w:r>
      <w:proofErr w:type="gramStart"/>
      <w:r>
        <w:t>So</w:t>
      </w:r>
      <w:proofErr w:type="gramEnd"/>
      <w:r>
        <w:t xml:space="preserve"> we’ve made this doorway shaped like the letter n, and we’ve drawn a decorative antibody shaped molding on the “roof” of it – as my fellow residents like to say “BP </w:t>
      </w:r>
      <w:r>
        <w:rPr>
          <w:b/>
          <w:bCs/>
        </w:rPr>
        <w:t>RAISE THE ROOOOF”</w:t>
      </w:r>
      <w:r>
        <w:t xml:space="preserve">. </w:t>
      </w:r>
    </w:p>
    <w:p w14:paraId="18A37F49" w14:textId="0F4C740A" w:rsidR="00AD18E0" w:rsidRDefault="00AD18E0" w:rsidP="00AD18E0">
      <w:r>
        <w:t xml:space="preserve">That is a lot of info to remember, so </w:t>
      </w:r>
      <w:proofErr w:type="gramStart"/>
      <w:r>
        <w:t>lets</w:t>
      </w:r>
      <w:proofErr w:type="gramEnd"/>
      <w:r>
        <w:t xml:space="preserve"> hit the high points of this sketch by pointing out each hoo</w:t>
      </w:r>
      <w:r w:rsidR="00661369">
        <w:t>k</w:t>
      </w:r>
    </w:p>
    <w:p w14:paraId="030C5CF5" w14:textId="53AD52C5" w:rsidR="00661369" w:rsidRDefault="00661369" w:rsidP="00AD18E0">
      <w:r>
        <w:t xml:space="preserve">The bog party sign for </w:t>
      </w:r>
      <w:proofErr w:type="gramStart"/>
      <w:r>
        <w:t>grandpas</w:t>
      </w:r>
      <w:proofErr w:type="gramEnd"/>
      <w:r>
        <w:t xml:space="preserve"> birthday is to remind you that the video will be discussing the variants of bullous pemphigoid</w:t>
      </w:r>
    </w:p>
    <w:p w14:paraId="1F7EF35D" w14:textId="167CE995" w:rsidR="00AE464D" w:rsidRDefault="00AE464D" w:rsidP="00AE464D">
      <w:pPr>
        <w:pStyle w:val="ListParagraph"/>
        <w:numPr>
          <w:ilvl w:val="0"/>
          <w:numId w:val="1"/>
        </w:numPr>
      </w:pPr>
      <w:r>
        <w:t>On the sign, you can try to remember the HLA association DR 0301 as shown by the 0 cake, 3 heart, zero cake, 1 sword</w:t>
      </w:r>
    </w:p>
    <w:p w14:paraId="5119B4C5" w14:textId="43410ED1" w:rsidR="00AF172D" w:rsidRDefault="00AF172D" w:rsidP="00AE464D">
      <w:pPr>
        <w:pStyle w:val="ListParagraph"/>
        <w:numPr>
          <w:ilvl w:val="0"/>
          <w:numId w:val="1"/>
        </w:numPr>
      </w:pPr>
      <w:r>
        <w:t xml:space="preserve">The items on and around </w:t>
      </w:r>
      <w:r w:rsidR="00B41655">
        <w:t>the table are to remind you of some basic facts about BP. Notably, the primary target is BPAG2 as shown by our swan stroller</w:t>
      </w:r>
      <w:r w:rsidR="00BE275B">
        <w:t xml:space="preserve"> but through epitope spreading </w:t>
      </w:r>
      <w:r w:rsidR="00BE275B">
        <w:lastRenderedPageBreak/>
        <w:t>can involve BPAG1</w:t>
      </w:r>
      <w:r w:rsidR="007E1146">
        <w:t xml:space="preserve"> (also known as the 230 </w:t>
      </w:r>
      <w:proofErr w:type="spellStart"/>
      <w:r w:rsidR="007E1146">
        <w:t>KDa</w:t>
      </w:r>
      <w:proofErr w:type="spellEnd"/>
      <w:r w:rsidR="007E1146">
        <w:t xml:space="preserve"> protein) and shown by our backpa</w:t>
      </w:r>
      <w:r w:rsidR="009C0F3E">
        <w:t xml:space="preserve">ck and </w:t>
      </w:r>
      <w:r w:rsidR="007E1146">
        <w:t xml:space="preserve">sword </w:t>
      </w:r>
      <w:r w:rsidR="009C0F3E">
        <w:t xml:space="preserve">/ </w:t>
      </w:r>
      <w:r w:rsidR="007E1146">
        <w:t>Air Jordan 230 sho</w:t>
      </w:r>
      <w:r w:rsidR="009C0F3E">
        <w:t>es</w:t>
      </w:r>
      <w:r w:rsidR="004B13B5">
        <w:t xml:space="preserve">. </w:t>
      </w:r>
    </w:p>
    <w:p w14:paraId="31E23BFF" w14:textId="463825D4" w:rsidR="004B13B5" w:rsidRDefault="004B13B5" w:rsidP="00AE464D">
      <w:pPr>
        <w:pStyle w:val="ListParagraph"/>
        <w:numPr>
          <w:ilvl w:val="0"/>
          <w:numId w:val="1"/>
        </w:numPr>
      </w:pPr>
      <w:r>
        <w:t xml:space="preserve">These are components of the </w:t>
      </w:r>
      <w:proofErr w:type="spellStart"/>
      <w:r>
        <w:t>hemidesmosomal</w:t>
      </w:r>
      <w:proofErr w:type="spellEnd"/>
      <w:r>
        <w:t xml:space="preserve"> comple</w:t>
      </w:r>
      <w:r w:rsidR="002E1B6F">
        <w:t xml:space="preserve">x which is shown by the </w:t>
      </w:r>
      <w:proofErr w:type="spellStart"/>
      <w:r w:rsidR="002E1B6F">
        <w:t>facy</w:t>
      </w:r>
      <w:proofErr w:type="spellEnd"/>
      <w:r w:rsidR="002E1B6F">
        <w:t xml:space="preserve"> French loaf of bread resembling a hemidesmosome and notably BPAG1 is a member of the Plakin </w:t>
      </w:r>
      <w:proofErr w:type="spellStart"/>
      <w:r w:rsidR="002E1B6F">
        <w:t>flamily</w:t>
      </w:r>
      <w:proofErr w:type="spellEnd"/>
      <w:r w:rsidR="002E1B6F">
        <w:t xml:space="preserve">, so we’ve added this stack of plates </w:t>
      </w:r>
    </w:p>
    <w:p w14:paraId="731004C3" w14:textId="565A4795" w:rsidR="002E1B6F" w:rsidRDefault="002E1B6F" w:rsidP="00AE464D">
      <w:pPr>
        <w:pStyle w:val="ListParagraph"/>
        <w:numPr>
          <w:ilvl w:val="0"/>
          <w:numId w:val="1"/>
        </w:numPr>
      </w:pPr>
      <w:r>
        <w:t xml:space="preserve">Remember that redberries are our recurring symbol for eosinophils, so the red berries scattered over the table should remind you that around 50% of patient’s get peripheral eosinophilia. </w:t>
      </w:r>
    </w:p>
    <w:p w14:paraId="3CDF31AC" w14:textId="055B7711" w:rsidR="00AE464D" w:rsidRDefault="00FC2554" w:rsidP="00AE464D">
      <w:pPr>
        <w:pStyle w:val="ListParagraph"/>
        <w:numPr>
          <w:ilvl w:val="0"/>
          <w:numId w:val="1"/>
        </w:numPr>
      </w:pPr>
      <w:r>
        <w:t>Grandpa in the center should remind you of the classic patient population</w:t>
      </w:r>
      <w:r w:rsidR="000F3C09">
        <w:t xml:space="preserve"> </w:t>
      </w:r>
      <w:proofErr w:type="gramStart"/>
      <w:r w:rsidR="000F3C09">
        <w:t>( old</w:t>
      </w:r>
      <w:proofErr w:type="gramEnd"/>
      <w:r w:rsidR="000F3C09">
        <w:t xml:space="preserve"> men) and t</w:t>
      </w:r>
      <w:r w:rsidR="00AF172D">
        <w:t xml:space="preserve">he common locations for lesions which is emphasized by grandpa’s messy berry eating with crumbs on his trunk and flexural extremities. Remember that he has a few crumbs around his mouth because oral involvement is seen in about 30% of patients. </w:t>
      </w:r>
    </w:p>
    <w:p w14:paraId="5F96389F" w14:textId="2D11725A" w:rsidR="0082320A" w:rsidRDefault="00B1570B" w:rsidP="0082320A">
      <w:pPr>
        <w:pStyle w:val="ListParagraph"/>
        <w:numPr>
          <w:ilvl w:val="0"/>
          <w:numId w:val="1"/>
        </w:numPr>
      </w:pPr>
      <w:r>
        <w:t xml:space="preserve">His daughter in the green shirt is to remind you of P. </w:t>
      </w:r>
      <w:proofErr w:type="spellStart"/>
      <w:r>
        <w:t>gestationes</w:t>
      </w:r>
      <w:proofErr w:type="spellEnd"/>
      <w:r>
        <w:t xml:space="preserve"> </w:t>
      </w:r>
      <w:r w:rsidR="00864395">
        <w:t xml:space="preserve">which usually begins with blistering around the belly button (the </w:t>
      </w:r>
      <w:proofErr w:type="gramStart"/>
      <w:r w:rsidR="00864395">
        <w:t>moms</w:t>
      </w:r>
      <w:proofErr w:type="gramEnd"/>
      <w:r w:rsidR="00864395">
        <w:t xml:space="preserve"> hand on the belly in this sketch and the droids toys sketch)</w:t>
      </w:r>
      <w:r w:rsidR="0082320A">
        <w:t>. Also remember that her belly is big, so you know she’s in her 2</w:t>
      </w:r>
      <w:r w:rsidR="0082320A" w:rsidRPr="0082320A">
        <w:rPr>
          <w:vertAlign w:val="superscript"/>
        </w:rPr>
        <w:t>nd</w:t>
      </w:r>
      <w:r w:rsidR="0082320A">
        <w:t xml:space="preserve"> or 3</w:t>
      </w:r>
      <w:r w:rsidR="0082320A" w:rsidRPr="0082320A">
        <w:rPr>
          <w:vertAlign w:val="superscript"/>
        </w:rPr>
        <w:t>rd</w:t>
      </w:r>
      <w:r w:rsidR="0082320A">
        <w:t xml:space="preserve"> trimester</w:t>
      </w:r>
    </w:p>
    <w:p w14:paraId="115CC40F" w14:textId="000C91CB" w:rsidR="0082320A" w:rsidRDefault="0082320A" w:rsidP="0082320A">
      <w:pPr>
        <w:pStyle w:val="ListParagraph"/>
        <w:numPr>
          <w:ilvl w:val="0"/>
          <w:numId w:val="1"/>
        </w:numPr>
      </w:pPr>
      <w:r>
        <w:t>Remember the clock on the wall has hands pointing to 3 and 4. This is to help you remember the STRONG association with HLA DR3 and DR4 (3 more so)</w:t>
      </w:r>
    </w:p>
    <w:p w14:paraId="2E90B215" w14:textId="47060E84" w:rsidR="0082320A" w:rsidRDefault="0082320A" w:rsidP="0082320A">
      <w:pPr>
        <w:pStyle w:val="ListParagraph"/>
        <w:numPr>
          <w:ilvl w:val="0"/>
          <w:numId w:val="1"/>
        </w:numPr>
      </w:pPr>
      <w:r>
        <w:t xml:space="preserve">Her </w:t>
      </w:r>
      <w:proofErr w:type="gramStart"/>
      <w:r>
        <w:t>bow-tie</w:t>
      </w:r>
      <w:proofErr w:type="gramEnd"/>
      <w:r>
        <w:t xml:space="preserve"> is to remind you that this form of BP can be associated with autoimmune thyroid disease, specifically Grave’s disease</w:t>
      </w:r>
    </w:p>
    <w:p w14:paraId="4E67B11F" w14:textId="1B7C7726" w:rsidR="0082320A" w:rsidRDefault="0082320A" w:rsidP="0082320A">
      <w:pPr>
        <w:pStyle w:val="ListParagraph"/>
        <w:numPr>
          <w:ilvl w:val="0"/>
          <w:numId w:val="1"/>
        </w:numPr>
      </w:pPr>
      <w:r>
        <w:t>Her significant other, Lil’ Playa, should remind you of Lichen Planus BP</w:t>
      </w:r>
    </w:p>
    <w:p w14:paraId="10F3A621" w14:textId="33C19FF2" w:rsidR="00F200CE" w:rsidRDefault="00F200CE" w:rsidP="0082320A">
      <w:pPr>
        <w:pStyle w:val="ListParagraph"/>
        <w:numPr>
          <w:ilvl w:val="0"/>
          <w:numId w:val="1"/>
        </w:numPr>
      </w:pPr>
      <w:r>
        <w:t xml:space="preserve">Their adorable girl playing in the center is to represent P. </w:t>
      </w:r>
      <w:proofErr w:type="spellStart"/>
      <w:r>
        <w:t>vegetans</w:t>
      </w:r>
      <w:proofErr w:type="spellEnd"/>
      <w:r>
        <w:t xml:space="preserve"> with verrucous lesions of the intertriginous </w:t>
      </w:r>
      <w:proofErr w:type="spellStart"/>
      <w:r>
        <w:t>regious</w:t>
      </w:r>
      <w:proofErr w:type="spellEnd"/>
      <w:r>
        <w:t xml:space="preserve"> (remember the frills around the chest and armpits and the bow in the groin)</w:t>
      </w:r>
    </w:p>
    <w:p w14:paraId="2621D79D" w14:textId="7801308C" w:rsidR="00F200CE" w:rsidRDefault="00F200CE" w:rsidP="0082320A">
      <w:pPr>
        <w:pStyle w:val="ListParagraph"/>
        <w:numPr>
          <w:ilvl w:val="0"/>
          <w:numId w:val="1"/>
        </w:numPr>
      </w:pPr>
      <w:r>
        <w:t xml:space="preserve">And her baby brother represents the infantile/childhood for of BP which manifests with acral blistering, </w:t>
      </w:r>
      <w:proofErr w:type="spellStart"/>
      <w:r w:rsidR="00331396">
        <w:t>oro</w:t>
      </w:r>
      <w:proofErr w:type="spellEnd"/>
      <w:r w:rsidR="00331396">
        <w:t xml:space="preserve">-facial involvement, and lesions in the diaper area. Remember the balloon animal in his hand, the red-berry pie on his face, and his diaper. </w:t>
      </w:r>
    </w:p>
    <w:p w14:paraId="6CF8E8B3" w14:textId="77777777" w:rsidR="00362A93" w:rsidRDefault="00331396" w:rsidP="0082320A">
      <w:pPr>
        <w:pStyle w:val="ListParagraph"/>
        <w:numPr>
          <w:ilvl w:val="0"/>
          <w:numId w:val="1"/>
        </w:numPr>
      </w:pPr>
      <w:r>
        <w:t xml:space="preserve">Our worthless cousin on the couch is to help you remember the causes of drug induced BP -remember that he’s the one doing drugs. </w:t>
      </w:r>
      <w:r w:rsidR="0012118B">
        <w:t xml:space="preserve"> Recall that he’s </w:t>
      </w:r>
      <w:r>
        <w:t xml:space="preserve">“Furious” (for </w:t>
      </w:r>
      <w:proofErr w:type="gramStart"/>
      <w:r>
        <w:t>Furosemide)  because</w:t>
      </w:r>
      <w:proofErr w:type="gramEnd"/>
      <w:r>
        <w:t xml:space="preserve"> they’re interrupting his video games</w:t>
      </w:r>
      <w:r w:rsidR="00362A93">
        <w:t xml:space="preserve">. </w:t>
      </w:r>
    </w:p>
    <w:p w14:paraId="60B05050" w14:textId="6FAA2275" w:rsidR="00331396" w:rsidRDefault="00362A93" w:rsidP="0082320A">
      <w:pPr>
        <w:pStyle w:val="ListParagraph"/>
        <w:numPr>
          <w:ilvl w:val="0"/>
          <w:numId w:val="1"/>
        </w:numPr>
      </w:pPr>
      <w:r>
        <w:t xml:space="preserve">The shirt he’s wearing is a floral Hawaiian shirt that should remind you of ACE </w:t>
      </w:r>
      <w:proofErr w:type="spellStart"/>
      <w:r>
        <w:t>ventura</w:t>
      </w:r>
      <w:proofErr w:type="spellEnd"/>
      <w:r>
        <w:t xml:space="preserve"> and is the recurring symbol for ace inhibitors. </w:t>
      </w:r>
    </w:p>
    <w:p w14:paraId="5B47A4A4" w14:textId="2D93FE9F" w:rsidR="00301EEF" w:rsidRDefault="00362A93" w:rsidP="00301EEF">
      <w:pPr>
        <w:pStyle w:val="ListParagraph"/>
        <w:numPr>
          <w:ilvl w:val="0"/>
          <w:numId w:val="1"/>
        </w:numPr>
      </w:pPr>
      <w:r>
        <w:t xml:space="preserve">Our </w:t>
      </w:r>
      <w:r w:rsidR="00411B6C">
        <w:t>swanky cephalopod with his beta glasses has made it back in to remind you of cephalosporins and beta lactam antibiotics in general</w:t>
      </w:r>
    </w:p>
    <w:p w14:paraId="3A097B3F" w14:textId="00C5B043" w:rsidR="00301EEF" w:rsidRDefault="00301EEF" w:rsidP="00301EEF">
      <w:pPr>
        <w:pStyle w:val="ListParagraph"/>
        <w:numPr>
          <w:ilvl w:val="0"/>
          <w:numId w:val="1"/>
        </w:numPr>
      </w:pPr>
      <w:r>
        <w:t>And the pencil next to him should remind you of penicillamine (remember there is a common sulfhydryl group shared common to the ace inhibitors and penicillamine)</w:t>
      </w:r>
    </w:p>
    <w:p w14:paraId="63A4AD15" w14:textId="77777777" w:rsidR="00794C12" w:rsidRDefault="00794C12" w:rsidP="00301EEF">
      <w:pPr>
        <w:pStyle w:val="ListParagraph"/>
        <w:numPr>
          <w:ilvl w:val="0"/>
          <w:numId w:val="1"/>
        </w:numPr>
      </w:pPr>
      <w:r>
        <w:t xml:space="preserve">In the front right, our workaholic aunt on her LAD-der is to remind you of linear IgA bullous disease which is in the same family of disease. The ladder is a recurring symbol from our Droid’s Toys sketch and the A shape should remind you of linear IgA, but the </w:t>
      </w:r>
      <w:proofErr w:type="spellStart"/>
      <w:r>
        <w:t>LADder</w:t>
      </w:r>
      <w:proofErr w:type="spellEnd"/>
      <w:r>
        <w:t xml:space="preserve"> should remind you that the primary antigen is LAD1. </w:t>
      </w:r>
    </w:p>
    <w:p w14:paraId="5392FD8F" w14:textId="77777777" w:rsidR="00AD74A8" w:rsidRDefault="00794C12" w:rsidP="00301EEF">
      <w:pPr>
        <w:pStyle w:val="ListParagraph"/>
        <w:numPr>
          <w:ilvl w:val="0"/>
          <w:numId w:val="1"/>
        </w:numPr>
      </w:pPr>
      <w:r>
        <w:t>The blisters in this disease favor the buttocks/thighs/</w:t>
      </w:r>
      <w:r w:rsidR="00AD74A8">
        <w:t xml:space="preserve">lower trunk with this pattern being represented by the pain on her overalls. </w:t>
      </w:r>
    </w:p>
    <w:p w14:paraId="3B07BC34" w14:textId="021A913E" w:rsidR="00301EEF" w:rsidRDefault="00AD74A8" w:rsidP="00AD74A8">
      <w:pPr>
        <w:pStyle w:val="ListParagraph"/>
        <w:numPr>
          <w:ilvl w:val="1"/>
          <w:numId w:val="1"/>
        </w:numPr>
      </w:pPr>
      <w:r>
        <w:t>Recall that in children this will often form annular/cyclic lesions referred to as a “crown of jewels” but in adults these lesions aren’t as common</w:t>
      </w:r>
    </w:p>
    <w:p w14:paraId="5042A0BC" w14:textId="6B95C6C1" w:rsidR="00AD74A8" w:rsidRDefault="00AD0BEC" w:rsidP="00AD74A8">
      <w:pPr>
        <w:pStyle w:val="ListParagraph"/>
        <w:numPr>
          <w:ilvl w:val="0"/>
          <w:numId w:val="1"/>
        </w:numPr>
      </w:pPr>
      <w:r>
        <w:lastRenderedPageBreak/>
        <w:t>Fat uncle perry in his ridiculous ra</w:t>
      </w:r>
      <w:r w:rsidR="00C43A59">
        <w:t xml:space="preserve">cket </w:t>
      </w:r>
      <w:r>
        <w:t>ball glasses and stuffing his mouth</w:t>
      </w:r>
      <w:r w:rsidR="00C43A59">
        <w:t xml:space="preserve"> is to remind you of </w:t>
      </w:r>
      <w:proofErr w:type="spellStart"/>
      <w:r w:rsidR="00C43A59">
        <w:t>brunsting</w:t>
      </w:r>
      <w:proofErr w:type="spellEnd"/>
      <w:r w:rsidR="00C43A59">
        <w:t xml:space="preserve"> perry / </w:t>
      </w:r>
      <w:r w:rsidR="003269C9">
        <w:t xml:space="preserve">cicatricial / mucous membrane pemphigoid. </w:t>
      </w:r>
    </w:p>
    <w:p w14:paraId="6885843A" w14:textId="3A25E220" w:rsidR="00C43A59" w:rsidRDefault="00C43A59" w:rsidP="00C43A59">
      <w:pPr>
        <w:pStyle w:val="ListParagraph"/>
        <w:numPr>
          <w:ilvl w:val="1"/>
          <w:numId w:val="1"/>
        </w:numPr>
      </w:pPr>
      <w:r>
        <w:t xml:space="preserve">For </w:t>
      </w:r>
      <w:proofErr w:type="gramStart"/>
      <w:r>
        <w:t>you</w:t>
      </w:r>
      <w:proofErr w:type="gramEnd"/>
      <w:r>
        <w:t xml:space="preserve"> splitters… </w:t>
      </w:r>
      <w:proofErr w:type="spellStart"/>
      <w:r>
        <w:t>Brunsting</w:t>
      </w:r>
      <w:proofErr w:type="spellEnd"/>
      <w:r>
        <w:t xml:space="preserve">-Perry specifically refers to the form of MMP without mucosal involvement manifesting as blisters and erosions on the scalp and face </w:t>
      </w:r>
    </w:p>
    <w:p w14:paraId="6027C15A" w14:textId="5D47BBBA" w:rsidR="00C43A59" w:rsidRDefault="00C43A59" w:rsidP="00C43A59">
      <w:pPr>
        <w:pStyle w:val="ListParagraph"/>
        <w:numPr>
          <w:ilvl w:val="0"/>
          <w:numId w:val="1"/>
        </w:numPr>
      </w:pPr>
      <w:r>
        <w:t xml:space="preserve">His glasses and him stuffing his mouth should remind you that the eyes and oral mucosa are </w:t>
      </w:r>
      <w:r w:rsidR="00672DF6">
        <w:t xml:space="preserve">the most </w:t>
      </w:r>
      <w:r>
        <w:t xml:space="preserve">common sites of involvement with feared complications such as </w:t>
      </w:r>
      <w:r w:rsidR="00AA7319">
        <w:t xml:space="preserve">symblepharon, blindness, tooth loss, and esophageal strictures. </w:t>
      </w:r>
    </w:p>
    <w:p w14:paraId="23F9A830" w14:textId="58B64954" w:rsidR="00AA7319" w:rsidRDefault="00AA7319" w:rsidP="00C43A59">
      <w:pPr>
        <w:pStyle w:val="ListParagraph"/>
        <w:numPr>
          <w:ilvl w:val="0"/>
          <w:numId w:val="1"/>
        </w:numPr>
      </w:pPr>
      <w:r>
        <w:t>Uncle Perry’s awesome “Cyclops” shirt is to remind you that when there is ocular involvement or severe disease the treatment of choice is cyclophos</w:t>
      </w:r>
      <w:r w:rsidR="003822C3">
        <w:t>ph</w:t>
      </w:r>
      <w:r>
        <w:t>amide</w:t>
      </w:r>
      <w:r w:rsidR="003822C3">
        <w:t xml:space="preserve"> (in addition to systemic steroids of course) </w:t>
      </w:r>
    </w:p>
    <w:p w14:paraId="6427F9DA" w14:textId="1277BEAA" w:rsidR="003822C3" w:rsidRDefault="003822C3" w:rsidP="00C43A59">
      <w:pPr>
        <w:pStyle w:val="ListParagraph"/>
        <w:numPr>
          <w:ilvl w:val="0"/>
          <w:numId w:val="1"/>
        </w:numPr>
      </w:pPr>
      <w:r>
        <w:t xml:space="preserve">The dapsone </w:t>
      </w:r>
      <w:proofErr w:type="spellStart"/>
      <w:r>
        <w:t>dimsum</w:t>
      </w:r>
      <w:proofErr w:type="spellEnd"/>
      <w:r>
        <w:t xml:space="preserve"> that he’s cramming in his pie hole is to remind you that dapsone can be used</w:t>
      </w:r>
      <w:r w:rsidR="005C08E4">
        <w:t xml:space="preserve"> as first line</w:t>
      </w:r>
      <w:r>
        <w:t xml:space="preserve"> in mild cases</w:t>
      </w:r>
    </w:p>
    <w:p w14:paraId="16DA4B37" w14:textId="7612F4D5" w:rsidR="005C08E4" w:rsidRDefault="005C08E4" w:rsidP="005C08E4">
      <w:pPr>
        <w:pStyle w:val="ListParagraph"/>
        <w:numPr>
          <w:ilvl w:val="1"/>
          <w:numId w:val="1"/>
        </w:numPr>
      </w:pPr>
      <w:r>
        <w:t xml:space="preserve">Note that there are also some dapsone </w:t>
      </w:r>
      <w:proofErr w:type="spellStart"/>
      <w:r>
        <w:t>dimsum</w:t>
      </w:r>
      <w:proofErr w:type="spellEnd"/>
      <w:r>
        <w:t xml:space="preserve"> over by our LABD aunt also </w:t>
      </w:r>
    </w:p>
    <w:p w14:paraId="50479307" w14:textId="4AA434C8" w:rsidR="005C08E4" w:rsidRDefault="008A5ED7" w:rsidP="005C08E4">
      <w:pPr>
        <w:pStyle w:val="ListParagraph"/>
        <w:numPr>
          <w:ilvl w:val="0"/>
          <w:numId w:val="1"/>
        </w:numPr>
      </w:pPr>
      <w:r>
        <w:t>The treatment options for BP are shown on the left</w:t>
      </w:r>
    </w:p>
    <w:p w14:paraId="1889C76F" w14:textId="0CA5176D" w:rsidR="008A5ED7" w:rsidRDefault="008A5ED7" w:rsidP="005C08E4">
      <w:pPr>
        <w:pStyle w:val="ListParagraph"/>
        <w:numPr>
          <w:ilvl w:val="0"/>
          <w:numId w:val="1"/>
        </w:numPr>
      </w:pPr>
      <w:r>
        <w:t>First line is systemic steroids (out hydro cooler) + your choice of additional steroid sparing agents such as azathioprine and methotrexate (though things such as mycophenolate, and cyclophosphamide can also be used)</w:t>
      </w:r>
    </w:p>
    <w:p w14:paraId="3480742F" w14:textId="65075C71" w:rsidR="008A5ED7" w:rsidRDefault="008A5ED7" w:rsidP="005C08E4">
      <w:pPr>
        <w:pStyle w:val="ListParagraph"/>
        <w:numPr>
          <w:ilvl w:val="0"/>
          <w:numId w:val="1"/>
        </w:numPr>
      </w:pPr>
      <w:r>
        <w:t>In recalcitrant cases</w:t>
      </w:r>
      <w:r w:rsidR="005B6B36">
        <w:t xml:space="preserve">, scheduled infusions with medications such as </w:t>
      </w:r>
      <w:proofErr w:type="spellStart"/>
      <w:r w:rsidR="005B6B36">
        <w:t>IVIg</w:t>
      </w:r>
      <w:proofErr w:type="spellEnd"/>
      <w:r w:rsidR="005B6B36">
        <w:t xml:space="preserve"> or Rituximab may be beneficial so remember our indoor house IV ivy and our super </w:t>
      </w:r>
      <w:proofErr w:type="spellStart"/>
      <w:r w:rsidR="005B6B36">
        <w:t>cancy</w:t>
      </w:r>
      <w:proofErr w:type="spellEnd"/>
      <w:r w:rsidR="005B6B36">
        <w:t xml:space="preserve"> waiter in his Rituxan tux. </w:t>
      </w:r>
    </w:p>
    <w:p w14:paraId="5B2519B9" w14:textId="17B53CE8" w:rsidR="0008181A" w:rsidRDefault="0008181A" w:rsidP="0008181A">
      <w:pPr>
        <w:pStyle w:val="ListParagraph"/>
        <w:numPr>
          <w:ilvl w:val="0"/>
          <w:numId w:val="1"/>
        </w:numPr>
      </w:pPr>
      <w:r>
        <w:t xml:space="preserve">Lastly, for the boards you need to know that DIF on salt split skin will show an “N-serrated pattern” with staining on the ROOF of the blister. </w:t>
      </w:r>
      <w:proofErr w:type="gramStart"/>
      <w:r>
        <w:t>So</w:t>
      </w:r>
      <w:proofErr w:type="gramEnd"/>
      <w:r>
        <w:t xml:space="preserve"> we’ve made this doorway in the back shaped like the letter “n” and put some classy IgG shaped </w:t>
      </w:r>
      <w:proofErr w:type="spellStart"/>
      <w:r>
        <w:t>moulding</w:t>
      </w:r>
      <w:proofErr w:type="spellEnd"/>
      <w:r>
        <w:t xml:space="preserve"> along the roof.</w:t>
      </w:r>
    </w:p>
    <w:p w14:paraId="1EEE40D6" w14:textId="316F785D" w:rsidR="0008181A" w:rsidRPr="00AD18E0" w:rsidRDefault="0008181A" w:rsidP="0008181A">
      <w:r>
        <w:t xml:space="preserve">That about does it my fellow nerds, don’t forget to RAISE THE ROOF next time you throw a Big Party for gramps. </w:t>
      </w:r>
    </w:p>
    <w:p w14:paraId="7F47FE81" w14:textId="77777777" w:rsidR="003B1455" w:rsidRPr="00E66FA6" w:rsidRDefault="003B1455" w:rsidP="003B1455"/>
    <w:sectPr w:rsidR="003B1455" w:rsidRPr="00E66F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4E9163C"/>
    <w:multiLevelType w:val="hybridMultilevel"/>
    <w:tmpl w:val="12B4C792"/>
    <w:lvl w:ilvl="0" w:tplc="1744DF5A">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0374"/>
    <w:rsid w:val="0008181A"/>
    <w:rsid w:val="000B7AD5"/>
    <w:rsid w:val="000F3C09"/>
    <w:rsid w:val="0012118B"/>
    <w:rsid w:val="001A79F3"/>
    <w:rsid w:val="001E3D4E"/>
    <w:rsid w:val="002E1B6F"/>
    <w:rsid w:val="00301EEF"/>
    <w:rsid w:val="003269C9"/>
    <w:rsid w:val="00331396"/>
    <w:rsid w:val="00362A93"/>
    <w:rsid w:val="003822C3"/>
    <w:rsid w:val="003B1455"/>
    <w:rsid w:val="00411B6C"/>
    <w:rsid w:val="004B13B5"/>
    <w:rsid w:val="004F4675"/>
    <w:rsid w:val="005167D7"/>
    <w:rsid w:val="005B6B36"/>
    <w:rsid w:val="005C08E4"/>
    <w:rsid w:val="00661369"/>
    <w:rsid w:val="00672DF6"/>
    <w:rsid w:val="006B6235"/>
    <w:rsid w:val="006C2E6E"/>
    <w:rsid w:val="006C57EF"/>
    <w:rsid w:val="00710471"/>
    <w:rsid w:val="007867B1"/>
    <w:rsid w:val="00794C12"/>
    <w:rsid w:val="007E1146"/>
    <w:rsid w:val="0082320A"/>
    <w:rsid w:val="00864395"/>
    <w:rsid w:val="008A5ED7"/>
    <w:rsid w:val="009B3A6C"/>
    <w:rsid w:val="009C0F3E"/>
    <w:rsid w:val="00A76170"/>
    <w:rsid w:val="00AA7319"/>
    <w:rsid w:val="00AD0BEC"/>
    <w:rsid w:val="00AD18E0"/>
    <w:rsid w:val="00AD74A8"/>
    <w:rsid w:val="00AE464D"/>
    <w:rsid w:val="00AF172D"/>
    <w:rsid w:val="00B1570B"/>
    <w:rsid w:val="00B41655"/>
    <w:rsid w:val="00BE275B"/>
    <w:rsid w:val="00C43A59"/>
    <w:rsid w:val="00CF4013"/>
    <w:rsid w:val="00D30D1D"/>
    <w:rsid w:val="00DC15DF"/>
    <w:rsid w:val="00E66FA6"/>
    <w:rsid w:val="00F200CE"/>
    <w:rsid w:val="00F60374"/>
    <w:rsid w:val="00FC25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7B1FB"/>
  <w15:chartTrackingRefBased/>
  <w15:docId w15:val="{8C59578E-2939-47C0-B165-83BC8869DF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B623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1413</TotalTime>
  <Pages>5</Pages>
  <Words>2247</Words>
  <Characters>12813</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Matlock</dc:creator>
  <cp:keywords/>
  <dc:description/>
  <cp:lastModifiedBy>Stephen Matlock</cp:lastModifiedBy>
  <cp:revision>37</cp:revision>
  <dcterms:created xsi:type="dcterms:W3CDTF">2020-03-26T00:17:00Z</dcterms:created>
  <dcterms:modified xsi:type="dcterms:W3CDTF">2020-03-29T23:11:00Z</dcterms:modified>
</cp:coreProperties>
</file>