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4C5DF" w14:textId="77777777" w:rsidR="009977D5" w:rsidRPr="009977D5" w:rsidRDefault="009977D5" w:rsidP="009977D5">
      <w:pPr>
        <w:rPr>
          <w:b/>
          <w:bCs/>
        </w:rPr>
      </w:pPr>
      <w:r w:rsidRPr="009977D5">
        <w:rPr>
          <w:b/>
          <w:bCs/>
        </w:rPr>
        <w:t>Seborrheic_Dermatitis.mp4 — Seborrhoeic Dermatitis</w:t>
      </w:r>
    </w:p>
    <w:p w14:paraId="36E7D314" w14:textId="77777777" w:rsidR="009977D5" w:rsidRPr="009977D5" w:rsidRDefault="009977D5" w:rsidP="009977D5">
      <w:r w:rsidRPr="009977D5">
        <w:rPr>
          <w:b/>
          <w:bCs/>
        </w:rPr>
        <w:t>[Speaker A]:</w:t>
      </w:r>
      <w:r w:rsidRPr="009977D5">
        <w:t> Welcome to the Dermatographix for Seborrhoeic Dermatitis. Let's take a stroll through this winter wonderland, where the snowflakes aren't just falling from the sky, but also from the scalp. This middle-aged man reminds us that this sebderm peaks in the fourth to sixth decades and is more common in men. In front of him, the man with the furry mallet represents the increased presence of Malassezia furfur, hence the furry mallet. Altered sebum composition in the scalp can contribute to seborrhoeic dermatitis. To represent this, take a look at this bottle of yellow cholesterol oil, which symbolizes elevated cholesterol in the sebum. Notice that this man is also holding a three-pronged pitchfork, which is our recurring symbol for elevated triglycerides, which is another component of the altered sebum. While triglycerides and cholesterol are elevated, squalene is decreased, as shown by this pig that is unable to squeal because of its muzzle. Additionally, free fatty acids are also decreased, shown by this cracked open bottle of acid spilling out. Seborrhoeic dermatitis can also affect younger patients, as shown by this baby. When it affects the scalp, it's typically known as cradle cap in babies, hence the baby's red cap. Seborrhoeic dermatitis can also affect the seborrhoeic areas, like the scalp, face, postauricular, presternal, and intertriginous areas. So notice that these areas are exposed on the baby. Aw, poor thing, must be shivering. In adolescence and adults, seborrhoeic dermatitis has a similar presentation of pink, yellow patches with greasy scales in sebaceous areas, as symbolized by his greasy pink and yellow hat. He's scratching his head because, well, it's itchy, representing the itchy scalp that patients often experience. Are those snowflakes? Oh, it's just flakes of dandruff falling from above, representing the dandruff seen clinically. Sometimes seborrhoeic dermatitis can be refractory and may be difficult to distinguish from psoriasis. In these cases, a biopsy might be taken to help differentiate the conditions, which can exist on a spectrum known as sebopsoriasis.</w:t>
      </w:r>
    </w:p>
    <w:p w14:paraId="769982A6" w14:textId="77777777" w:rsidR="009977D5" w:rsidRPr="009977D5" w:rsidRDefault="009977D5" w:rsidP="009977D5">
      <w:r w:rsidRPr="009977D5">
        <w:rPr>
          <w:b/>
          <w:bCs/>
        </w:rPr>
        <w:t>[Speaker B]:</w:t>
      </w:r>
      <w:r w:rsidRPr="009977D5">
        <w:t> Irregular or psoriasiform acanthosis can be seen under the microscope.</w:t>
      </w:r>
    </w:p>
    <w:p w14:paraId="7A361915" w14:textId="77777777" w:rsidR="009977D5" w:rsidRPr="009977D5" w:rsidRDefault="009977D5" w:rsidP="009977D5">
      <w:r w:rsidRPr="009977D5">
        <w:rPr>
          <w:b/>
          <w:bCs/>
        </w:rPr>
        <w:t>[Speaker A]:</w:t>
      </w:r>
      <w:r w:rsidRPr="009977D5">
        <w:t xml:space="preserve"> Represented by the psoriatic skater with psoriatic elbow and knee pads. Notice that he has a pad on his shoulder, representing shoulder parakeratosis, which can also be seen. He's also holding a sponge to represent spongiosis. Walking on these frozen sidewalks can be dangerous. That is why this EMT first responder is standing by. He represents the first responders of the immune system, the neutrophils, which are seen in the cornified layer. This plate of spaghetti and meatballs represents the KOH findings, which can show spaghetti and meatballs of hyphae and spores respectively. For treatment, let's take a look at the cycling ox, which represents ciclopirox. Notice the pine cone in his basket, representing topical azoles that often end in conazole, hence the pine cone. Specifically, ketoconazole will be a mainstay for topical treatments. So remember the key that he is holding for ketoconazole. Inside the basket, there's also a bottle of blue shampoo, representing Selsun Blue for selenium sulfide. The bottle has zinc written on it, representing pyrithione zinc, another over-the-counter anti-dandruff shampoo that can be used for sebderm. As an additional reminder for pyrithione, take a look at the pie on the ground. When patients are itchy, topical steroids can also be added to the treatment regimen, as represented by the recurring hydro cooler. For refractory cases, topical roflumilast can also be used for treatment. Take a look at this woman with a sebderm cap rolling on the floor laughing, or ROFL for short. That's because ROFL is the first letters of roflumilast. For prognosis, remember how everyone was feeling in the outdoors. The baby giving a thumbs up reminds us that infant cases usually resolve on their own by eight to 12 months. That is one happy baby. On the other side, the adults and adolescents look a lot more sad, representing the chronic relapsing course seen in these age groups. Patients with Parkinson's and HIV can have a </w:t>
      </w:r>
      <w:r w:rsidRPr="009977D5">
        <w:lastRenderedPageBreak/>
        <w:t>higher incidence and severity of seborrhoeic dermatitis. This is shown by the man on the park bench, which represents Parkinson's. As an additional reminder, he is rolling a pill, as these patients often exhibit a pill-rolling tremor. His first aid kit reminds us of HIV and AIDS.</w:t>
      </w:r>
    </w:p>
    <w:p w14:paraId="086D215C" w14:textId="77777777" w:rsidR="009977D5" w:rsidRPr="009977D5" w:rsidRDefault="009977D5" w:rsidP="009977D5">
      <w:r w:rsidRPr="009977D5">
        <w:t>Let's summarize this graphic. In this winter wonderland, flakes aren't just falling from the sky, but also from the middle-aged man's scalp, reminding us that sebderm peaks in men in their 40s through 60s. In front of him, the man with the furry mallet symbolizes Malassezia furfur. The bottle of yellow cholesterol oil and three-pronged pitchfork highlight altered sebum with increased cholesterol and elevated triglycerides, which is another component of the altered sebum. While triglycerides and cholesterol are elevated, squalene is decreased, as shown by this pig that is unable to squeal because of its muzzle. Additionally, free fatty acids are also decreased, shown by this cracked open bottle of acid spilling out. A baby with a red cap reminds us of cradle cap, with exposed seborrhoeic areas emphasizing the seborrhoeic distribution. In adolescence and adults, the greasy pink and yellow hat symbolizes pink, yellow, greasy scales, while falling dandruff flakes highlight the classic scaling. Refractory cases may need a biopsy, cue the psoriatic skater with psoriatic elbow and knee pads, representing irregular or psoriasiform acanthosis. His shoulders also have pads to represent shoulder parakeratosis, and he is holding a sponge for spongiosis. The EMT first responder represents neutrophils in the cornified layer. This plate of spaghetti and meatballs represents the KOH findings, which can show spaghetti and meatballs of hyphae and spores respectively. Time to melt those flakes away with treatment. The cycling ox represents ciclopirox, while the pine cone in his basket represents topical azoles that often end in conazole. The key he is holding signifies ketoconazole specifically. For prognosis, remember how everyone was feeling in the outdoors. The baby giving a thumbs up reminds us that infant cases usually resolve on their own by eight to 12 months. However, the sad adolescent and adults indicate the chronic relapsing nature of seborrhoeic dermatitis in these age groups. Lastly, the man sitting on a park bench rolling a pill in his fingers represents Parkinson's disease, a condition associated with a higher incidence and severity of seborrhoeic dermatitis. His first aid kit reminds us that HIV or AIDS patients are also at an increased risk. So there you have it, seborrhoeic dermatitis. Whether it's a passing storm in infancy or a lifelong blizzard, you'll be ready to weather it. Get it? Weather?</w:t>
      </w:r>
    </w:p>
    <w:p w14:paraId="122B9452"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C0"/>
    <w:rsid w:val="0005428C"/>
    <w:rsid w:val="003D211A"/>
    <w:rsid w:val="00442768"/>
    <w:rsid w:val="009977D5"/>
    <w:rsid w:val="00A94454"/>
    <w:rsid w:val="00B70F62"/>
    <w:rsid w:val="00D57A25"/>
    <w:rsid w:val="00E506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43B44B-2C12-4735-A436-92E0CD71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C0"/>
    <w:rPr>
      <w:rFonts w:eastAsiaTheme="majorEastAsia" w:cstheme="majorBidi"/>
      <w:color w:val="272727" w:themeColor="text1" w:themeTint="D8"/>
    </w:rPr>
  </w:style>
  <w:style w:type="paragraph" w:styleId="Title">
    <w:name w:val="Title"/>
    <w:basedOn w:val="Normal"/>
    <w:next w:val="Normal"/>
    <w:link w:val="TitleChar"/>
    <w:uiPriority w:val="10"/>
    <w:qFormat/>
    <w:rsid w:val="00E50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C0"/>
    <w:pPr>
      <w:spacing w:before="160"/>
      <w:jc w:val="center"/>
    </w:pPr>
    <w:rPr>
      <w:i/>
      <w:iCs/>
      <w:color w:val="404040" w:themeColor="text1" w:themeTint="BF"/>
    </w:rPr>
  </w:style>
  <w:style w:type="character" w:customStyle="1" w:styleId="QuoteChar">
    <w:name w:val="Quote Char"/>
    <w:basedOn w:val="DefaultParagraphFont"/>
    <w:link w:val="Quote"/>
    <w:uiPriority w:val="29"/>
    <w:rsid w:val="00E506C0"/>
    <w:rPr>
      <w:i/>
      <w:iCs/>
      <w:color w:val="404040" w:themeColor="text1" w:themeTint="BF"/>
    </w:rPr>
  </w:style>
  <w:style w:type="paragraph" w:styleId="ListParagraph">
    <w:name w:val="List Paragraph"/>
    <w:basedOn w:val="Normal"/>
    <w:uiPriority w:val="34"/>
    <w:qFormat/>
    <w:rsid w:val="00E506C0"/>
    <w:pPr>
      <w:ind w:left="720"/>
      <w:contextualSpacing/>
    </w:pPr>
  </w:style>
  <w:style w:type="character" w:styleId="IntenseEmphasis">
    <w:name w:val="Intense Emphasis"/>
    <w:basedOn w:val="DefaultParagraphFont"/>
    <w:uiPriority w:val="21"/>
    <w:qFormat/>
    <w:rsid w:val="00E506C0"/>
    <w:rPr>
      <w:i/>
      <w:iCs/>
      <w:color w:val="0F4761" w:themeColor="accent1" w:themeShade="BF"/>
    </w:rPr>
  </w:style>
  <w:style w:type="paragraph" w:styleId="IntenseQuote">
    <w:name w:val="Intense Quote"/>
    <w:basedOn w:val="Normal"/>
    <w:next w:val="Normal"/>
    <w:link w:val="IntenseQuoteChar"/>
    <w:uiPriority w:val="30"/>
    <w:qFormat/>
    <w:rsid w:val="00E50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C0"/>
    <w:rPr>
      <w:i/>
      <w:iCs/>
      <w:color w:val="0F4761" w:themeColor="accent1" w:themeShade="BF"/>
    </w:rPr>
  </w:style>
  <w:style w:type="character" w:styleId="IntenseReference">
    <w:name w:val="Intense Reference"/>
    <w:basedOn w:val="DefaultParagraphFont"/>
    <w:uiPriority w:val="32"/>
    <w:qFormat/>
    <w:rsid w:val="00E50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1039</Words>
  <Characters>5928</Characters>
  <Application>Microsoft Office Word</Application>
  <DocSecurity>0</DocSecurity>
  <Lines>49</Lines>
  <Paragraphs>13</Paragraphs>
  <ScaleCrop>false</ScaleCrop>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2026-04-20T01:51:00Z</dcterms:created>
  <dcterms:modified xsi:type="dcterms:W3CDTF">2026-04-20T01:51:00Z</dcterms:modified>
</cp:coreProperties>
</file>