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STANDBY DAS MÁQUINAS NAS PAUSAS E PARAGENS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IT-SGE-01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2026-10-05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de Energia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Gerente de Produção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Passos</w:t>
      </w:r>
    </w:p>
    <w:p>
      <w:r>
        <w:rPr>
          <w:sz w:val="22"/>
        </w:rPr>
        <w:t>1. Paragem prevista &gt; 30 min (pausa do 3.º turno, falta de molde, avaria longa): ativar o modo STANDBY no HMI.</w:t>
      </w:r>
    </w:p>
    <w:p>
      <w:r>
        <w:rPr>
          <w:sz w:val="22"/>
        </w:rPr>
        <w:t>2. Injetoras hidráulicas: resistências do canhão a 60% e bomba hidráulica desligada. Elétricas: modo eco.</w:t>
      </w:r>
    </w:p>
    <w:p>
      <w:r>
        <w:rPr>
          <w:sz w:val="22"/>
        </w:rPr>
        <w:t>3. ISBM: fornos de pré-forma a 60% e bomba desligada; confirmar a recuperação de ar ativa nas elétricas.</w:t>
      </w:r>
    </w:p>
    <w:p>
      <w:r>
        <w:rPr>
          <w:sz w:val="22"/>
        </w:rPr>
        <w:t>4. Desligar a extração e a iluminação da ilha se não houver outra máquina em marcha.</w:t>
      </w:r>
    </w:p>
    <w:p>
      <w:r>
        <w:rPr>
          <w:sz w:val="22"/>
        </w:rPr>
        <w:t>5. No regresso: sair do standby 15 min antes do arranque (tempo de aquecimento validado).</w:t>
      </w:r>
    </w:p>
    <w:p>
      <w:r>
        <w:rPr>
          <w:sz w:val="22"/>
        </w:rPr>
        <w:t>6. O chefe de turno assina o checklist de pausa; a ronda semanal verifica (CO-01, CO-05, CO-16).</w:t>
      </w:r>
    </w:p>
    <w:p>
      <w:pPr>
        <w:spacing w:before="160"/>
      </w:pPr>
      <w:r>
        <w:rPr>
          <w:b/>
          <w:color w:val="1F4E5F"/>
          <w:sz w:val="23"/>
        </w:rPr>
        <w:t>Registos</w:t>
      </w:r>
    </w:p>
    <w:p>
      <w:pPr>
        <w:spacing w:after="80"/>
      </w:pPr>
      <w:r>
        <w:t>RG-SGE-08 tbl_rondas_energia; checklist de pausa; RG-SGE-11 MV-02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Documentos_SGE_Plasticom é a versão em vigor; cópias impressas não são controladas (PR-SGA-08).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da Energia (NP EN ISO 50001:2019 (ISO 50001:2018 + Amd 1:2024))    |    IT-SGE-01 rev.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