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AR COMPRIMIDO: PRESSÃO, FUGAS E RAMAIS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IT-SGE-02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2026-11-16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Gerente de Manutenção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Passos</w:t>
      </w:r>
    </w:p>
    <w:p>
      <w:r>
        <w:rPr>
          <w:sz w:val="22"/>
        </w:rPr>
        <w:t>1. Setpoint dos compressores: 6,8 bar (não alterar sem autorização do Gestor de Energia).</w:t>
      </w:r>
    </w:p>
    <w:p>
      <w:r>
        <w:rPr>
          <w:sz w:val="22"/>
        </w:rPr>
        <w:t>2. Ronda de fugas mensal com o detetor ultrassónico EQP-05; etiquetar cada fuga com data.</w:t>
      </w:r>
    </w:p>
    <w:p>
      <w:r>
        <w:rPr>
          <w:sz w:val="22"/>
        </w:rPr>
        <w:t>3. Reparar as fugas etiquetadas em ≤ 5 dias úteis; registar no SAP PM.</w:t>
      </w:r>
    </w:p>
    <w:p>
      <w:r>
        <w:rPr>
          <w:sz w:val="22"/>
        </w:rPr>
        <w:t>4. Teste de vazio ao domingo (1.º do mês): ler o caudal no EQP-04 com a produção parada; fugas = caudal ÷ caudal médio de produção.</w:t>
      </w:r>
    </w:p>
    <w:p>
      <w:r>
        <w:rPr>
          <w:sz w:val="22"/>
        </w:rPr>
        <w:t>5. Sexta às 22 h: fechar as válvulas dos ramais das áreas sem produção ao fim de semana.</w:t>
      </w:r>
    </w:p>
    <w:p>
      <w:r>
        <w:rPr>
          <w:sz w:val="22"/>
        </w:rPr>
        <w:t>6. Não usar ar comprimido para limpar roupa ou bancadas (usar aspirador).</w:t>
      </w:r>
    </w:p>
    <w:p>
      <w:r>
        <w:rPr>
          <w:sz w:val="22"/>
        </w:rPr>
        <w:t>7. Verificar a perda de carga dos filtros (≤ 0,4 bar) semanalmente.</w:t>
      </w:r>
    </w:p>
    <w:p>
      <w:pPr>
        <w:spacing w:before="160"/>
      </w:pPr>
      <w:r>
        <w:rPr>
          <w:b/>
          <w:color w:val="1F4E5F"/>
          <w:sz w:val="23"/>
        </w:rPr>
        <w:t>Registos</w:t>
      </w:r>
    </w:p>
    <w:p>
      <w:pPr>
        <w:spacing w:after="80"/>
      </w:pPr>
      <w:r>
        <w:t>RG-SGE-08 (CO-09 a CO-12); RG-SGE-11 tbl_ar_mv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IT-SGE-02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